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25E1226F" w:rsidR="00ED0B3C" w:rsidRDefault="007102CB">
      <w:pPr>
        <w:rPr>
          <w:rFonts w:ascii="Times New Roman" w:hAnsi="Times New Roman" w:cs="Times New Roman"/>
          <w:b/>
          <w:sz w:val="24"/>
          <w:szCs w:val="24"/>
          <w:u w:val="single"/>
        </w:rPr>
      </w:pPr>
      <w:r>
        <w:rPr>
          <w:rFonts w:ascii="Times New Roman" w:hAnsi="Times New Roman" w:cs="Times New Roman"/>
          <w:b/>
          <w:sz w:val="24"/>
          <w:szCs w:val="24"/>
          <w:u w:val="single"/>
        </w:rPr>
        <w:t>Air quality monitors gas</w:t>
      </w:r>
    </w:p>
    <w:p w14:paraId="0452F02E" w14:textId="07E49833" w:rsidR="00F72D27" w:rsidRDefault="007102CB">
      <w:pPr>
        <w:rPr>
          <w:rFonts w:ascii="Times New Roman" w:hAnsi="Times New Roman" w:cs="Times New Roman"/>
          <w:b/>
          <w:sz w:val="24"/>
          <w:szCs w:val="24"/>
          <w:u w:val="single"/>
        </w:rPr>
      </w:pPr>
      <w:r>
        <w:rPr>
          <w:rFonts w:ascii="Times New Roman" w:hAnsi="Times New Roman" w:cs="Times New Roman"/>
          <w:b/>
          <w:sz w:val="24"/>
          <w:szCs w:val="24"/>
          <w:u w:val="single"/>
        </w:rPr>
        <w:t>2BTech model 202</w:t>
      </w:r>
    </w:p>
    <w:p w14:paraId="7FC95651" w14:textId="5D412F1C"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28B93D6F" w14:textId="52D64430" w:rsidR="00F72D27" w:rsidRPr="00F72D27" w:rsidRDefault="007102CB" w:rsidP="00E02E36">
      <w:pPr>
        <w:rPr>
          <w:rFonts w:ascii="Times New Roman" w:hAnsi="Times New Roman" w:cs="Times New Roman"/>
          <w:sz w:val="24"/>
          <w:szCs w:val="24"/>
        </w:rPr>
      </w:pPr>
      <w:r>
        <w:rPr>
          <w:rFonts w:ascii="Times New Roman" w:hAnsi="Times New Roman" w:cs="Times New Roman"/>
          <w:sz w:val="24"/>
          <w:szCs w:val="24"/>
        </w:rPr>
        <w:t>T</w:t>
      </w:r>
      <w:r w:rsidR="00976AF8" w:rsidRPr="00976AF8">
        <w:rPr>
          <w:rFonts w:ascii="Times New Roman" w:hAnsi="Times New Roman" w:cs="Times New Roman"/>
          <w:sz w:val="24"/>
          <w:szCs w:val="24"/>
        </w:rPr>
        <w:t xml:space="preserve">he Model 202 Ozone Monitor is designed to enable accurate and precise (±1.5 ppb) measurements of ozone ranging from a few ppb to 100,000 ppb (0-100 ppm) based on the </w:t>
      </w:r>
      <w:r w:rsidRPr="00976AF8">
        <w:rPr>
          <w:rFonts w:ascii="Times New Roman" w:hAnsi="Times New Roman" w:cs="Times New Roman"/>
          <w:sz w:val="24"/>
          <w:szCs w:val="24"/>
        </w:rPr>
        <w:t>well-established</w:t>
      </w:r>
      <w:r w:rsidR="00976AF8" w:rsidRPr="00976AF8">
        <w:rPr>
          <w:rFonts w:ascii="Times New Roman" w:hAnsi="Times New Roman" w:cs="Times New Roman"/>
          <w:sz w:val="24"/>
          <w:szCs w:val="24"/>
        </w:rPr>
        <w:t xml:space="preserve"> technique of UV absorbance at 254 nm. The Model 202 is light weight (2.1 kg.) and has a power consumption of only 4 watts. The Model 202 has been certified by the EPA as a Federal Equivalent Method (FEM): EQOA-0410-</w:t>
      </w:r>
      <w:r w:rsidRPr="00976AF8">
        <w:rPr>
          <w:rFonts w:ascii="Times New Roman" w:hAnsi="Times New Roman" w:cs="Times New Roman"/>
          <w:sz w:val="24"/>
          <w:szCs w:val="24"/>
        </w:rPr>
        <w:t>190 The</w:t>
      </w:r>
      <w:r w:rsidR="00976AF8" w:rsidRPr="00976AF8">
        <w:rPr>
          <w:rFonts w:ascii="Times New Roman" w:hAnsi="Times New Roman" w:cs="Times New Roman"/>
          <w:sz w:val="24"/>
          <w:szCs w:val="24"/>
        </w:rPr>
        <w:t xml:space="preserve"> Model 202 has been used for the past decade in ozone monitoring networks of the U.S. National Park Service and National Forest Service. It also is widely used by NOAA, EPA, Environment Canada and the British Antarctic Survey for studies of ground-level ozone.</w:t>
      </w:r>
    </w:p>
    <w:p w14:paraId="752D31BA" w14:textId="2434D6E5" w:rsidR="00662515" w:rsidRDefault="00662515" w:rsidP="00662515">
      <w:pPr>
        <w:pStyle w:val="NormalWeb"/>
        <w:rPr>
          <w:b/>
          <w:i/>
        </w:rPr>
      </w:pPr>
      <w:r w:rsidRPr="00662515">
        <w:rPr>
          <w:b/>
          <w:i/>
        </w:rPr>
        <w:t>Specification:</w:t>
      </w: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60" w:type="dxa"/>
          <w:left w:w="60" w:type="dxa"/>
          <w:bottom w:w="60" w:type="dxa"/>
          <w:right w:w="60" w:type="dxa"/>
        </w:tblCellMar>
        <w:tblLook w:val="04A0" w:firstRow="1" w:lastRow="0" w:firstColumn="1" w:lastColumn="0" w:noHBand="0" w:noVBand="1"/>
      </w:tblPr>
      <w:tblGrid>
        <w:gridCol w:w="2883"/>
        <w:gridCol w:w="6127"/>
      </w:tblGrid>
      <w:tr w:rsidR="007102CB" w:rsidRPr="007102CB" w14:paraId="1F7CF3D3" w14:textId="77777777" w:rsidTr="007102CB">
        <w:trPr>
          <w:trHeight w:val="324"/>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11BDB001"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Measurement Principle</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3515C6EB"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UV Absorption at 254 nm</w:t>
            </w:r>
          </w:p>
        </w:tc>
      </w:tr>
      <w:tr w:rsidR="007102CB" w:rsidRPr="007102CB" w14:paraId="0732C8D7" w14:textId="77777777" w:rsidTr="007102CB">
        <w:trPr>
          <w:trHeight w:val="324"/>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17A29FF3"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Federal Equivalent Method (FEM)</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54DEECE4"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Yes, EQOA-0410-190</w:t>
            </w:r>
          </w:p>
        </w:tc>
      </w:tr>
      <w:tr w:rsidR="007102CB" w:rsidRPr="007102CB" w14:paraId="591FBD0A" w14:textId="77777777" w:rsidTr="007102CB">
        <w:trPr>
          <w:trHeight w:val="312"/>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424F83B2"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Linear Dynamic Range</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7F7C2837"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1.5 ppb to 250 ppm</w:t>
            </w:r>
          </w:p>
        </w:tc>
      </w:tr>
      <w:tr w:rsidR="007102CB" w:rsidRPr="007102CB" w14:paraId="4F4603AC" w14:textId="77777777" w:rsidTr="007102CB">
        <w:trPr>
          <w:trHeight w:val="288"/>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31A41A9A"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Resolution</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F9D43FB"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0.1 ppb</w:t>
            </w:r>
          </w:p>
        </w:tc>
      </w:tr>
      <w:tr w:rsidR="007102CB" w:rsidRPr="007102CB" w14:paraId="2A27ACCA" w14:textId="77777777" w:rsidTr="007102CB">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4C07B154"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Precision (1σ; rms noise)</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5E2AC72B"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Greater of 1.5 ppb or 2% of reading</w:t>
            </w:r>
          </w:p>
        </w:tc>
      </w:tr>
      <w:tr w:rsidR="007102CB" w:rsidRPr="007102CB" w14:paraId="7896B853" w14:textId="77777777" w:rsidTr="007102CB">
        <w:trPr>
          <w:trHeight w:val="300"/>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4F1C9800"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Accuracy</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70010F1"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Greater of 1.5 ppb or 2% of reading</w:t>
            </w:r>
          </w:p>
        </w:tc>
      </w:tr>
      <w:tr w:rsidR="007102CB" w:rsidRPr="007102CB" w14:paraId="6D6927AA" w14:textId="77777777" w:rsidTr="007102CB">
        <w:trPr>
          <w:trHeight w:val="300"/>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492A52FF"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Limit of Detection (2σ)</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7BECA70"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3.0 ppb</w:t>
            </w:r>
          </w:p>
        </w:tc>
      </w:tr>
      <w:tr w:rsidR="007102CB" w:rsidRPr="007102CB" w14:paraId="1EDA9948" w14:textId="77777777" w:rsidTr="007102CB">
        <w:trPr>
          <w:trHeight w:val="300"/>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7623A40F"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NIST-Traceable Calibration</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059C4AA"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Yes</w:t>
            </w:r>
          </w:p>
        </w:tc>
      </w:tr>
      <w:tr w:rsidR="007102CB" w:rsidRPr="007102CB" w14:paraId="23D65971" w14:textId="77777777" w:rsidTr="007102CB">
        <w:trPr>
          <w:trHeight w:val="300"/>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43372BBC"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Measurement Interval</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36959733"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10 s (Data averaging options: 10 s, 1 min, 5 min, 1 hr)</w:t>
            </w:r>
          </w:p>
        </w:tc>
      </w:tr>
      <w:tr w:rsidR="007102CB" w:rsidRPr="007102CB" w14:paraId="12F4BACB" w14:textId="77777777" w:rsidTr="007102CB">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71321CB0"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Flow Rate (nominal)</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2A838792" w14:textId="64DAB126"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~1 Litre/min</w:t>
            </w:r>
          </w:p>
        </w:tc>
      </w:tr>
      <w:tr w:rsidR="007102CB" w:rsidRPr="007102CB" w14:paraId="2BE182FD" w14:textId="77777777" w:rsidTr="007102CB">
        <w:trPr>
          <w:trHeight w:val="288"/>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51AEAD8D"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Flow Rate Requirement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544CFB8"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&gt;0.6 L/min</w:t>
            </w:r>
          </w:p>
        </w:tc>
      </w:tr>
      <w:tr w:rsidR="007102CB" w:rsidRPr="007102CB" w14:paraId="5867145B" w14:textId="77777777" w:rsidTr="007102CB">
        <w:trPr>
          <w:trHeight w:val="288"/>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056ADFC8"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Baseline Drift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017B426"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&lt; 2 ppb/day</w:t>
            </w:r>
            <w:r w:rsidRPr="007102CB">
              <w:rPr>
                <w:rFonts w:ascii="Arial" w:eastAsia="Times New Roman" w:hAnsi="Arial" w:cs="Arial"/>
                <w:sz w:val="23"/>
                <w:szCs w:val="23"/>
                <w:lang w:eastAsia="en-IE"/>
              </w:rPr>
              <w:br/>
              <w:t>&lt; 5 ppb/year</w:t>
            </w:r>
          </w:p>
        </w:tc>
      </w:tr>
      <w:tr w:rsidR="007102CB" w:rsidRPr="007102CB" w14:paraId="7ABFBF11" w14:textId="77777777" w:rsidTr="007102CB">
        <w:trPr>
          <w:trHeight w:val="288"/>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0584DF53"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Sensitivity Drift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57814B8"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&lt; 1%/day</w:t>
            </w:r>
            <w:r w:rsidRPr="007102CB">
              <w:rPr>
                <w:rFonts w:ascii="Arial" w:eastAsia="Times New Roman" w:hAnsi="Arial" w:cs="Arial"/>
                <w:sz w:val="23"/>
                <w:szCs w:val="23"/>
                <w:lang w:eastAsia="en-IE"/>
              </w:rPr>
              <w:br/>
              <w:t>&lt; 3%/year</w:t>
            </w:r>
          </w:p>
        </w:tc>
      </w:tr>
      <w:tr w:rsidR="007102CB" w:rsidRPr="007102CB" w14:paraId="4B734DB1" w14:textId="77777777" w:rsidTr="007102CB">
        <w:trPr>
          <w:trHeight w:val="288"/>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2911E26B"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Measurement Time, Frequency</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E27E46F"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10 s, 0.1 Hz</w:t>
            </w:r>
          </w:p>
        </w:tc>
      </w:tr>
      <w:tr w:rsidR="007102CB" w:rsidRPr="007102CB" w14:paraId="03D645BC" w14:textId="77777777" w:rsidTr="007102CB">
        <w:trPr>
          <w:trHeight w:val="288"/>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21785133"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Response Time, 100% of Step Change</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FCFD976"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20 s, 2 points</w:t>
            </w:r>
          </w:p>
        </w:tc>
      </w:tr>
      <w:tr w:rsidR="007102CB" w:rsidRPr="007102CB" w14:paraId="7B5D373F" w14:textId="77777777" w:rsidTr="007102CB">
        <w:trPr>
          <w:trHeight w:val="288"/>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4E3DE3CF"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Averaging Times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75963FA"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10 s, 1 min, 5 min, 1 hr</w:t>
            </w:r>
          </w:p>
        </w:tc>
      </w:tr>
      <w:tr w:rsidR="007102CB" w:rsidRPr="007102CB" w14:paraId="4900ED5E" w14:textId="77777777" w:rsidTr="007102CB">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421D6C64"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lastRenderedPageBreak/>
              <w:t>Data Logger Capacity</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7DD3FF95"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14,336 lines (10 s avg. = 1.4 days; 1 min avg = 10 days; 5 min avg = 1.4 mo;</w:t>
            </w:r>
            <w:r w:rsidRPr="007102CB">
              <w:rPr>
                <w:rFonts w:ascii="Arial" w:eastAsia="Times New Roman" w:hAnsi="Arial" w:cs="Arial"/>
                <w:sz w:val="23"/>
                <w:szCs w:val="23"/>
                <w:lang w:eastAsia="en-IE"/>
              </w:rPr>
              <w:br/>
              <w:t>1 hr avg = 1.6 yr)</w:t>
            </w:r>
          </w:p>
        </w:tc>
      </w:tr>
      <w:tr w:rsidR="007102CB" w:rsidRPr="007102CB" w14:paraId="0162A114" w14:textId="77777777" w:rsidTr="007102CB">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439EFAE7"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Ozone Units</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450C3BE5"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ppb, ppm, pphm, µg m</w:t>
            </w:r>
            <w:r w:rsidRPr="007102CB">
              <w:rPr>
                <w:rFonts w:ascii="Arial" w:eastAsia="Times New Roman" w:hAnsi="Arial" w:cs="Arial"/>
                <w:sz w:val="18"/>
                <w:szCs w:val="18"/>
                <w:lang w:eastAsia="en-IE"/>
              </w:rPr>
              <w:t>-3</w:t>
            </w:r>
            <w:r w:rsidRPr="007102CB">
              <w:rPr>
                <w:rFonts w:ascii="Arial" w:eastAsia="Times New Roman" w:hAnsi="Arial" w:cs="Arial"/>
                <w:sz w:val="23"/>
                <w:szCs w:val="23"/>
                <w:lang w:eastAsia="en-IE"/>
              </w:rPr>
              <w:t>, mg m</w:t>
            </w:r>
            <w:r w:rsidRPr="007102CB">
              <w:rPr>
                <w:rFonts w:ascii="Arial" w:eastAsia="Times New Roman" w:hAnsi="Arial" w:cs="Arial"/>
                <w:sz w:val="18"/>
                <w:szCs w:val="18"/>
                <w:lang w:eastAsia="en-IE"/>
              </w:rPr>
              <w:t>-3</w:t>
            </w:r>
          </w:p>
        </w:tc>
      </w:tr>
      <w:tr w:rsidR="007102CB" w:rsidRPr="007102CB" w14:paraId="700DFC47"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3FCA2A6C"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Pressure Units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9CA46E1"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mbar, torr</w:t>
            </w:r>
          </w:p>
        </w:tc>
      </w:tr>
      <w:tr w:rsidR="007102CB" w:rsidRPr="007102CB" w14:paraId="7C02D04F"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63942820"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Temperature Units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5D4490A"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°C, K</w:t>
            </w:r>
          </w:p>
        </w:tc>
      </w:tr>
      <w:tr w:rsidR="007102CB" w:rsidRPr="007102CB" w14:paraId="1A70C584"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12FE5213"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T and P Corrected</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19F619E"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Yes</w:t>
            </w:r>
          </w:p>
        </w:tc>
      </w:tr>
      <w:tr w:rsidR="007102CB" w:rsidRPr="007102CB" w14:paraId="46090C63"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735607A1"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Operating Temperature Range</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66FB1E9"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0 to 50 °C; -20 to 50 °C with low temperature modifications (rotary vane pump and lamp heater)</w:t>
            </w:r>
          </w:p>
        </w:tc>
      </w:tr>
      <w:tr w:rsidR="007102CB" w:rsidRPr="007102CB" w14:paraId="22F2253C"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642D1C83"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Operating Altitude Range</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1ABB2AB"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~0-13.5 km (150-1,013 mbar) standard; ~0-25 km (30-1,013 mbar) with upgraded pressure sensor</w:t>
            </w:r>
          </w:p>
        </w:tc>
      </w:tr>
      <w:tr w:rsidR="007102CB" w:rsidRPr="007102CB" w14:paraId="14D372DB" w14:textId="77777777" w:rsidTr="007102CB">
        <w:trPr>
          <w:trHeight w:val="276"/>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3E8B43D7"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Power Requirement;</w:t>
            </w:r>
            <w:r w:rsidRPr="007102CB">
              <w:rPr>
                <w:rFonts w:ascii="Arial" w:eastAsia="Times New Roman" w:hAnsi="Arial" w:cs="Arial"/>
                <w:b/>
                <w:bCs/>
                <w:sz w:val="23"/>
                <w:szCs w:val="23"/>
                <w:lang w:eastAsia="en-IE"/>
              </w:rPr>
              <w:br/>
              <w:t>Supplied by battery or 110/220 VAC Power Pack</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7FB66F29"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12 V dc or 120/240 V ac, 335 mA, 4.0 watt (2.9 watt with cell heater unplugged)</w:t>
            </w:r>
          </w:p>
        </w:tc>
      </w:tr>
      <w:tr w:rsidR="007102CB" w:rsidRPr="007102CB" w14:paraId="242597CA" w14:textId="77777777" w:rsidTr="007102CB">
        <w:trPr>
          <w:trHeight w:val="276"/>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0EE9F1E3"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Size</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3FF13907"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3.5 x 8.5 x 11 inches (9 x 21 x 29 cm)</w:t>
            </w:r>
          </w:p>
        </w:tc>
      </w:tr>
      <w:tr w:rsidR="007102CB" w:rsidRPr="007102CB" w14:paraId="77C4CAC7" w14:textId="77777777" w:rsidTr="007102CB">
        <w:trPr>
          <w:trHeight w:val="276"/>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513CD67B"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Weight</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25FD0C12"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4.7 lb (2.1 kg); 1.6 lb (0.7 kg) without instrument case</w:t>
            </w:r>
          </w:p>
        </w:tc>
      </w:tr>
      <w:tr w:rsidR="007102CB" w:rsidRPr="007102CB" w14:paraId="7FC7AD45"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53A435FE"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Analog Inputs for Internal Logging of Other Instruments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DB83B4C"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3 Analog Inputs, 0-2.5 V; For example could log external T, P and RH</w:t>
            </w:r>
          </w:p>
        </w:tc>
      </w:tr>
      <w:tr w:rsidR="007102CB" w:rsidRPr="007102CB" w14:paraId="7EE0C3F2"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2A4F2807"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Data Outputs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9BF670A"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RS232, 0-2.5 V Analog, LCD Display: (Optional 4-20 mA Current, External USB Converter; request quote)</w:t>
            </w:r>
          </w:p>
        </w:tc>
      </w:tr>
      <w:tr w:rsidR="007102CB" w:rsidRPr="007102CB" w14:paraId="6EB7486A"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0FCA088A"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Data Transfer Baud Rates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4B63FB8"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1200, 2400, 4800, 19200</w:t>
            </w:r>
          </w:p>
        </w:tc>
      </w:tr>
      <w:tr w:rsidR="007102CB" w:rsidRPr="007102CB" w14:paraId="5757FE38"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0861EACB"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Output Ranges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F7930F5"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User Defined Scaling Factor in Menu</w:t>
            </w:r>
          </w:p>
        </w:tc>
      </w:tr>
      <w:tr w:rsidR="007102CB" w:rsidRPr="007102CB" w14:paraId="2A2708B9"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65C094AA"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DewLine™</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814344C"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Yes</w:t>
            </w:r>
          </w:p>
        </w:tc>
      </w:tr>
      <w:tr w:rsidR="007102CB" w:rsidRPr="007102CB" w14:paraId="707C57EE"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36867521"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Backup Air Pump</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F48373F"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Yes</w:t>
            </w:r>
          </w:p>
        </w:tc>
      </w:tr>
      <w:tr w:rsidR="007102CB" w:rsidRPr="007102CB" w14:paraId="70D4E973"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6D4642D0"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Flow Meter</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B7E216B"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Yes</w:t>
            </w:r>
          </w:p>
        </w:tc>
      </w:tr>
      <w:tr w:rsidR="007102CB" w:rsidRPr="007102CB" w14:paraId="70DE8483"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330CC9FA"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Options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CAD5690"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GPS, Flash Card Memory, 4-20 mA Current Output; Lamp Heater; Rotary Vane Air Pump; Long-Life External Air Pump; Rack Mount Case</w:t>
            </w:r>
          </w:p>
        </w:tc>
      </w:tr>
      <w:tr w:rsidR="007102CB" w:rsidRPr="007102CB" w14:paraId="687B34F8" w14:textId="77777777" w:rsidTr="007102CB">
        <w:trPr>
          <w:trHeight w:val="276"/>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238E8A41"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b/>
                <w:bCs/>
                <w:sz w:val="23"/>
                <w:szCs w:val="23"/>
                <w:lang w:eastAsia="en-IE"/>
              </w:rPr>
              <w:t>Upgradable to Model 205 Dual Beam</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E5AB269" w14:textId="77777777" w:rsidR="007102CB" w:rsidRPr="007102CB" w:rsidRDefault="007102CB" w:rsidP="007102CB">
            <w:pPr>
              <w:spacing w:after="0" w:line="240" w:lineRule="auto"/>
              <w:rPr>
                <w:rFonts w:ascii="Arial" w:eastAsia="Times New Roman" w:hAnsi="Arial" w:cs="Arial"/>
                <w:sz w:val="23"/>
                <w:szCs w:val="23"/>
                <w:lang w:eastAsia="en-IE"/>
              </w:rPr>
            </w:pPr>
            <w:r w:rsidRPr="007102CB">
              <w:rPr>
                <w:rFonts w:ascii="Arial" w:eastAsia="Times New Roman" w:hAnsi="Arial" w:cs="Arial"/>
                <w:sz w:val="23"/>
                <w:szCs w:val="23"/>
                <w:lang w:eastAsia="en-IE"/>
              </w:rPr>
              <w:t>Yes</w:t>
            </w:r>
          </w:p>
        </w:tc>
        <w:bookmarkStart w:id="0" w:name="_GoBack"/>
        <w:bookmarkEnd w:id="0"/>
      </w:tr>
    </w:tbl>
    <w:p w14:paraId="19A051B8" w14:textId="48F2B26C" w:rsidR="00662515" w:rsidRPr="00662515" w:rsidRDefault="00662515" w:rsidP="00F72D27">
      <w:pPr>
        <w:rPr>
          <w:rFonts w:ascii="Times New Roman" w:hAnsi="Times New Roman" w:cs="Times New Roman"/>
          <w:sz w:val="24"/>
          <w:szCs w:val="24"/>
        </w:rPr>
      </w:pPr>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902CF"/>
    <w:multiLevelType w:val="multilevel"/>
    <w:tmpl w:val="F49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E4281"/>
    <w:multiLevelType w:val="multilevel"/>
    <w:tmpl w:val="0C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279BC"/>
    <w:multiLevelType w:val="multilevel"/>
    <w:tmpl w:val="D8A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A2207"/>
    <w:multiLevelType w:val="multilevel"/>
    <w:tmpl w:val="471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033F4"/>
    <w:multiLevelType w:val="multilevel"/>
    <w:tmpl w:val="925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407E6"/>
    <w:multiLevelType w:val="multilevel"/>
    <w:tmpl w:val="5976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77C78"/>
    <w:multiLevelType w:val="multilevel"/>
    <w:tmpl w:val="C9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F6DF1"/>
    <w:multiLevelType w:val="multilevel"/>
    <w:tmpl w:val="07E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C245C"/>
    <w:multiLevelType w:val="multilevel"/>
    <w:tmpl w:val="15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E471E"/>
    <w:multiLevelType w:val="multilevel"/>
    <w:tmpl w:val="0A8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604EE6"/>
    <w:multiLevelType w:val="multilevel"/>
    <w:tmpl w:val="3BD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5C26E4"/>
    <w:multiLevelType w:val="multilevel"/>
    <w:tmpl w:val="813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5"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5"/>
  </w:num>
  <w:num w:numId="4">
    <w:abstractNumId w:val="14"/>
  </w:num>
  <w:num w:numId="5">
    <w:abstractNumId w:val="26"/>
  </w:num>
  <w:num w:numId="6">
    <w:abstractNumId w:val="12"/>
  </w:num>
  <w:num w:numId="7">
    <w:abstractNumId w:val="3"/>
  </w:num>
  <w:num w:numId="8">
    <w:abstractNumId w:val="2"/>
  </w:num>
  <w:num w:numId="9">
    <w:abstractNumId w:val="9"/>
  </w:num>
  <w:num w:numId="10">
    <w:abstractNumId w:val="25"/>
  </w:num>
  <w:num w:numId="11">
    <w:abstractNumId w:val="0"/>
  </w:num>
  <w:num w:numId="12">
    <w:abstractNumId w:val="20"/>
  </w:num>
  <w:num w:numId="13">
    <w:abstractNumId w:val="11"/>
  </w:num>
  <w:num w:numId="14">
    <w:abstractNumId w:val="16"/>
  </w:num>
  <w:num w:numId="15">
    <w:abstractNumId w:val="17"/>
  </w:num>
  <w:num w:numId="16">
    <w:abstractNumId w:val="18"/>
  </w:num>
  <w:num w:numId="17">
    <w:abstractNumId w:val="5"/>
  </w:num>
  <w:num w:numId="18">
    <w:abstractNumId w:val="22"/>
  </w:num>
  <w:num w:numId="19">
    <w:abstractNumId w:val="13"/>
  </w:num>
  <w:num w:numId="20">
    <w:abstractNumId w:val="4"/>
  </w:num>
  <w:num w:numId="21">
    <w:abstractNumId w:val="19"/>
  </w:num>
  <w:num w:numId="22">
    <w:abstractNumId w:val="1"/>
  </w:num>
  <w:num w:numId="23">
    <w:abstractNumId w:val="10"/>
  </w:num>
  <w:num w:numId="24">
    <w:abstractNumId w:val="6"/>
  </w:num>
  <w:num w:numId="25">
    <w:abstractNumId w:val="7"/>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07F6D"/>
    <w:rsid w:val="000624CC"/>
    <w:rsid w:val="000E3D8B"/>
    <w:rsid w:val="001063C7"/>
    <w:rsid w:val="00107772"/>
    <w:rsid w:val="00114577"/>
    <w:rsid w:val="00126657"/>
    <w:rsid w:val="0018771B"/>
    <w:rsid w:val="002342D7"/>
    <w:rsid w:val="0025132D"/>
    <w:rsid w:val="0025252F"/>
    <w:rsid w:val="002A2370"/>
    <w:rsid w:val="002B35F2"/>
    <w:rsid w:val="002B5490"/>
    <w:rsid w:val="00300F46"/>
    <w:rsid w:val="00351569"/>
    <w:rsid w:val="00361D0D"/>
    <w:rsid w:val="003D1786"/>
    <w:rsid w:val="003E163C"/>
    <w:rsid w:val="004971FD"/>
    <w:rsid w:val="004B698B"/>
    <w:rsid w:val="004B7EB4"/>
    <w:rsid w:val="004E6B9C"/>
    <w:rsid w:val="00515D1D"/>
    <w:rsid w:val="0053284C"/>
    <w:rsid w:val="00577038"/>
    <w:rsid w:val="005958BB"/>
    <w:rsid w:val="005D5051"/>
    <w:rsid w:val="00627694"/>
    <w:rsid w:val="00662515"/>
    <w:rsid w:val="00697D3E"/>
    <w:rsid w:val="006A7DBE"/>
    <w:rsid w:val="006C31BF"/>
    <w:rsid w:val="007031A4"/>
    <w:rsid w:val="007102CB"/>
    <w:rsid w:val="00735524"/>
    <w:rsid w:val="00796943"/>
    <w:rsid w:val="007B170E"/>
    <w:rsid w:val="007D5B80"/>
    <w:rsid w:val="00820605"/>
    <w:rsid w:val="008571B3"/>
    <w:rsid w:val="008645ED"/>
    <w:rsid w:val="00887766"/>
    <w:rsid w:val="008A44FE"/>
    <w:rsid w:val="008B474D"/>
    <w:rsid w:val="0090489B"/>
    <w:rsid w:val="00976AF8"/>
    <w:rsid w:val="0099712A"/>
    <w:rsid w:val="009C5F3F"/>
    <w:rsid w:val="009D4191"/>
    <w:rsid w:val="009D6DD9"/>
    <w:rsid w:val="009E6303"/>
    <w:rsid w:val="00A0736A"/>
    <w:rsid w:val="00A26761"/>
    <w:rsid w:val="00B0092A"/>
    <w:rsid w:val="00B77C1B"/>
    <w:rsid w:val="00B81CD2"/>
    <w:rsid w:val="00BC76DB"/>
    <w:rsid w:val="00BD600C"/>
    <w:rsid w:val="00BE1AF5"/>
    <w:rsid w:val="00C54C45"/>
    <w:rsid w:val="00C64172"/>
    <w:rsid w:val="00D1143F"/>
    <w:rsid w:val="00D25096"/>
    <w:rsid w:val="00D45BF0"/>
    <w:rsid w:val="00DE6423"/>
    <w:rsid w:val="00DE6EBB"/>
    <w:rsid w:val="00E02E36"/>
    <w:rsid w:val="00E03936"/>
    <w:rsid w:val="00E13DE8"/>
    <w:rsid w:val="00E55B9B"/>
    <w:rsid w:val="00EA64E0"/>
    <w:rsid w:val="00EB4240"/>
    <w:rsid w:val="00EB5C3B"/>
    <w:rsid w:val="00ED0B3C"/>
    <w:rsid w:val="00F41741"/>
    <w:rsid w:val="00F66EE1"/>
    <w:rsid w:val="00F72D27"/>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64172"/>
    <w:rPr>
      <w:b/>
      <w:bCs/>
    </w:rPr>
  </w:style>
  <w:style w:type="character" w:customStyle="1" w:styleId="hscoswrapper">
    <w:name w:val="hs_cos_wrapper"/>
    <w:basedOn w:val="DefaultParagraphFont"/>
    <w:rsid w:val="00DE6423"/>
  </w:style>
  <w:style w:type="character" w:customStyle="1" w:styleId="Heading1Char">
    <w:name w:val="Heading 1 Char"/>
    <w:basedOn w:val="DefaultParagraphFont"/>
    <w:link w:val="Heading1"/>
    <w:uiPriority w:val="9"/>
    <w:rsid w:val="00107772"/>
    <w:rPr>
      <w:rFonts w:asciiTheme="majorHAnsi" w:eastAsiaTheme="majorEastAsia" w:hAnsiTheme="majorHAnsi" w:cstheme="majorBidi"/>
      <w:color w:val="2F5496" w:themeColor="accent1" w:themeShade="BF"/>
      <w:sz w:val="32"/>
      <w:szCs w:val="32"/>
    </w:rPr>
  </w:style>
  <w:style w:type="paragraph" w:customStyle="1" w:styleId="bodytext">
    <w:name w:val="bodytext"/>
    <w:basedOn w:val="Normal"/>
    <w:rsid w:val="00F72D27"/>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44333074">
      <w:bodyDiv w:val="1"/>
      <w:marLeft w:val="0"/>
      <w:marRight w:val="0"/>
      <w:marTop w:val="0"/>
      <w:marBottom w:val="0"/>
      <w:divBdr>
        <w:top w:val="none" w:sz="0" w:space="0" w:color="auto"/>
        <w:left w:val="none" w:sz="0" w:space="0" w:color="auto"/>
        <w:bottom w:val="none" w:sz="0" w:space="0" w:color="auto"/>
        <w:right w:val="none" w:sz="0" w:space="0" w:color="auto"/>
      </w:divBdr>
    </w:div>
    <w:div w:id="75975865">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88015315">
      <w:bodyDiv w:val="1"/>
      <w:marLeft w:val="0"/>
      <w:marRight w:val="0"/>
      <w:marTop w:val="0"/>
      <w:marBottom w:val="0"/>
      <w:divBdr>
        <w:top w:val="none" w:sz="0" w:space="0" w:color="auto"/>
        <w:left w:val="none" w:sz="0" w:space="0" w:color="auto"/>
        <w:bottom w:val="none" w:sz="0" w:space="0" w:color="auto"/>
        <w:right w:val="none" w:sz="0" w:space="0" w:color="auto"/>
      </w:divBdr>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491995152">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16042005">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34776603">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691346943">
      <w:bodyDiv w:val="1"/>
      <w:marLeft w:val="0"/>
      <w:marRight w:val="0"/>
      <w:marTop w:val="0"/>
      <w:marBottom w:val="0"/>
      <w:divBdr>
        <w:top w:val="none" w:sz="0" w:space="0" w:color="auto"/>
        <w:left w:val="none" w:sz="0" w:space="0" w:color="auto"/>
        <w:bottom w:val="none" w:sz="0" w:space="0" w:color="auto"/>
        <w:right w:val="none" w:sz="0" w:space="0" w:color="auto"/>
      </w:divBdr>
    </w:div>
    <w:div w:id="723140099">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560404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707">
          <w:marLeft w:val="0"/>
          <w:marRight w:val="0"/>
          <w:marTop w:val="0"/>
          <w:marBottom w:val="0"/>
          <w:divBdr>
            <w:top w:val="none" w:sz="0" w:space="0" w:color="auto"/>
            <w:left w:val="none" w:sz="0" w:space="0" w:color="auto"/>
            <w:bottom w:val="none" w:sz="0" w:space="0" w:color="auto"/>
            <w:right w:val="none" w:sz="0" w:space="0" w:color="auto"/>
          </w:divBdr>
          <w:divsChild>
            <w:div w:id="73478861">
              <w:marLeft w:val="0"/>
              <w:marRight w:val="0"/>
              <w:marTop w:val="0"/>
              <w:marBottom w:val="0"/>
              <w:divBdr>
                <w:top w:val="none" w:sz="0" w:space="0" w:color="auto"/>
                <w:left w:val="none" w:sz="0" w:space="0" w:color="auto"/>
                <w:bottom w:val="none" w:sz="0" w:space="0" w:color="auto"/>
                <w:right w:val="none" w:sz="0" w:space="0" w:color="auto"/>
              </w:divBdr>
              <w:divsChild>
                <w:div w:id="1298488650">
                  <w:marLeft w:val="0"/>
                  <w:marRight w:val="0"/>
                  <w:marTop w:val="0"/>
                  <w:marBottom w:val="0"/>
                  <w:divBdr>
                    <w:top w:val="none" w:sz="0" w:space="0" w:color="auto"/>
                    <w:left w:val="none" w:sz="0" w:space="0" w:color="auto"/>
                    <w:bottom w:val="none" w:sz="0" w:space="0" w:color="auto"/>
                    <w:right w:val="none" w:sz="0" w:space="0" w:color="auto"/>
                  </w:divBdr>
                  <w:divsChild>
                    <w:div w:id="1924142524">
                      <w:marLeft w:val="0"/>
                      <w:marRight w:val="0"/>
                      <w:marTop w:val="0"/>
                      <w:marBottom w:val="0"/>
                      <w:divBdr>
                        <w:top w:val="none" w:sz="0" w:space="0" w:color="auto"/>
                        <w:left w:val="none" w:sz="0" w:space="0" w:color="auto"/>
                        <w:bottom w:val="none" w:sz="0" w:space="0" w:color="auto"/>
                        <w:right w:val="none" w:sz="0" w:space="0" w:color="auto"/>
                      </w:divBdr>
                      <w:divsChild>
                        <w:div w:id="757018900">
                          <w:marLeft w:val="0"/>
                          <w:marRight w:val="0"/>
                          <w:marTop w:val="0"/>
                          <w:marBottom w:val="0"/>
                          <w:divBdr>
                            <w:top w:val="none" w:sz="0" w:space="0" w:color="auto"/>
                            <w:left w:val="none" w:sz="0" w:space="0" w:color="auto"/>
                            <w:bottom w:val="none" w:sz="0" w:space="0" w:color="auto"/>
                            <w:right w:val="none" w:sz="0" w:space="0" w:color="auto"/>
                          </w:divBdr>
                          <w:divsChild>
                            <w:div w:id="2046637277">
                              <w:marLeft w:val="0"/>
                              <w:marRight w:val="0"/>
                              <w:marTop w:val="0"/>
                              <w:marBottom w:val="0"/>
                              <w:divBdr>
                                <w:top w:val="none" w:sz="0" w:space="0" w:color="auto"/>
                                <w:left w:val="none" w:sz="0" w:space="0" w:color="auto"/>
                                <w:bottom w:val="none" w:sz="0" w:space="0" w:color="auto"/>
                                <w:right w:val="none" w:sz="0" w:space="0" w:color="auto"/>
                              </w:divBdr>
                              <w:divsChild>
                                <w:div w:id="136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247324">
      <w:bodyDiv w:val="1"/>
      <w:marLeft w:val="0"/>
      <w:marRight w:val="0"/>
      <w:marTop w:val="0"/>
      <w:marBottom w:val="0"/>
      <w:divBdr>
        <w:top w:val="none" w:sz="0" w:space="0" w:color="auto"/>
        <w:left w:val="none" w:sz="0" w:space="0" w:color="auto"/>
        <w:bottom w:val="none" w:sz="0" w:space="0" w:color="auto"/>
        <w:right w:val="none" w:sz="0" w:space="0" w:color="auto"/>
      </w:divBdr>
    </w:div>
    <w:div w:id="885068420">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676675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041709977">
      <w:bodyDiv w:val="1"/>
      <w:marLeft w:val="0"/>
      <w:marRight w:val="0"/>
      <w:marTop w:val="0"/>
      <w:marBottom w:val="0"/>
      <w:divBdr>
        <w:top w:val="none" w:sz="0" w:space="0" w:color="auto"/>
        <w:left w:val="none" w:sz="0" w:space="0" w:color="auto"/>
        <w:bottom w:val="none" w:sz="0" w:space="0" w:color="auto"/>
        <w:right w:val="none" w:sz="0" w:space="0" w:color="auto"/>
      </w:divBdr>
    </w:div>
    <w:div w:id="109474582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182623619">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279531741">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363091987">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03679311">
      <w:bodyDiv w:val="1"/>
      <w:marLeft w:val="0"/>
      <w:marRight w:val="0"/>
      <w:marTop w:val="0"/>
      <w:marBottom w:val="0"/>
      <w:divBdr>
        <w:top w:val="none" w:sz="0" w:space="0" w:color="auto"/>
        <w:left w:val="none" w:sz="0" w:space="0" w:color="auto"/>
        <w:bottom w:val="none" w:sz="0" w:space="0" w:color="auto"/>
        <w:right w:val="none" w:sz="0" w:space="0" w:color="auto"/>
      </w:divBdr>
    </w:div>
    <w:div w:id="1429543875">
      <w:bodyDiv w:val="1"/>
      <w:marLeft w:val="0"/>
      <w:marRight w:val="0"/>
      <w:marTop w:val="0"/>
      <w:marBottom w:val="0"/>
      <w:divBdr>
        <w:top w:val="none" w:sz="0" w:space="0" w:color="auto"/>
        <w:left w:val="none" w:sz="0" w:space="0" w:color="auto"/>
        <w:bottom w:val="none" w:sz="0" w:space="0" w:color="auto"/>
        <w:right w:val="none" w:sz="0" w:space="0" w:color="auto"/>
      </w:divBdr>
    </w:div>
    <w:div w:id="1435859527">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484159596">
      <w:bodyDiv w:val="1"/>
      <w:marLeft w:val="0"/>
      <w:marRight w:val="0"/>
      <w:marTop w:val="0"/>
      <w:marBottom w:val="0"/>
      <w:divBdr>
        <w:top w:val="none" w:sz="0" w:space="0" w:color="auto"/>
        <w:left w:val="none" w:sz="0" w:space="0" w:color="auto"/>
        <w:bottom w:val="none" w:sz="0" w:space="0" w:color="auto"/>
        <w:right w:val="none" w:sz="0" w:space="0" w:color="auto"/>
      </w:divBdr>
    </w:div>
    <w:div w:id="1494025474">
      <w:bodyDiv w:val="1"/>
      <w:marLeft w:val="0"/>
      <w:marRight w:val="0"/>
      <w:marTop w:val="0"/>
      <w:marBottom w:val="0"/>
      <w:divBdr>
        <w:top w:val="none" w:sz="0" w:space="0" w:color="auto"/>
        <w:left w:val="none" w:sz="0" w:space="0" w:color="auto"/>
        <w:bottom w:val="none" w:sz="0" w:space="0" w:color="auto"/>
        <w:right w:val="none" w:sz="0" w:space="0" w:color="auto"/>
      </w:divBdr>
    </w:div>
    <w:div w:id="1495954422">
      <w:bodyDiv w:val="1"/>
      <w:marLeft w:val="0"/>
      <w:marRight w:val="0"/>
      <w:marTop w:val="0"/>
      <w:marBottom w:val="0"/>
      <w:divBdr>
        <w:top w:val="none" w:sz="0" w:space="0" w:color="auto"/>
        <w:left w:val="none" w:sz="0" w:space="0" w:color="auto"/>
        <w:bottom w:val="none" w:sz="0" w:space="0" w:color="auto"/>
        <w:right w:val="none" w:sz="0" w:space="0" w:color="auto"/>
      </w:divBdr>
    </w:div>
    <w:div w:id="1508908039">
      <w:bodyDiv w:val="1"/>
      <w:marLeft w:val="0"/>
      <w:marRight w:val="0"/>
      <w:marTop w:val="0"/>
      <w:marBottom w:val="0"/>
      <w:divBdr>
        <w:top w:val="none" w:sz="0" w:space="0" w:color="auto"/>
        <w:left w:val="none" w:sz="0" w:space="0" w:color="auto"/>
        <w:bottom w:val="none" w:sz="0" w:space="0" w:color="auto"/>
        <w:right w:val="none" w:sz="0" w:space="0" w:color="auto"/>
      </w:divBdr>
    </w:div>
    <w:div w:id="1521119559">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57886788">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589078319">
      <w:bodyDiv w:val="1"/>
      <w:marLeft w:val="0"/>
      <w:marRight w:val="0"/>
      <w:marTop w:val="0"/>
      <w:marBottom w:val="0"/>
      <w:divBdr>
        <w:top w:val="none" w:sz="0" w:space="0" w:color="auto"/>
        <w:left w:val="none" w:sz="0" w:space="0" w:color="auto"/>
        <w:bottom w:val="none" w:sz="0" w:space="0" w:color="auto"/>
        <w:right w:val="none" w:sz="0" w:space="0" w:color="auto"/>
      </w:divBdr>
    </w:div>
    <w:div w:id="1612124520">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545">
      <w:bodyDiv w:val="1"/>
      <w:marLeft w:val="0"/>
      <w:marRight w:val="0"/>
      <w:marTop w:val="0"/>
      <w:marBottom w:val="0"/>
      <w:divBdr>
        <w:top w:val="none" w:sz="0" w:space="0" w:color="auto"/>
        <w:left w:val="none" w:sz="0" w:space="0" w:color="auto"/>
        <w:bottom w:val="none" w:sz="0" w:space="0" w:color="auto"/>
        <w:right w:val="none" w:sz="0" w:space="0" w:color="auto"/>
      </w:divBdr>
    </w:div>
    <w:div w:id="1651984489">
      <w:bodyDiv w:val="1"/>
      <w:marLeft w:val="0"/>
      <w:marRight w:val="0"/>
      <w:marTop w:val="0"/>
      <w:marBottom w:val="0"/>
      <w:divBdr>
        <w:top w:val="none" w:sz="0" w:space="0" w:color="auto"/>
        <w:left w:val="none" w:sz="0" w:space="0" w:color="auto"/>
        <w:bottom w:val="none" w:sz="0" w:space="0" w:color="auto"/>
        <w:right w:val="none" w:sz="0" w:space="0" w:color="auto"/>
      </w:divBdr>
    </w:div>
    <w:div w:id="1689868741">
      <w:bodyDiv w:val="1"/>
      <w:marLeft w:val="0"/>
      <w:marRight w:val="0"/>
      <w:marTop w:val="0"/>
      <w:marBottom w:val="0"/>
      <w:divBdr>
        <w:top w:val="none" w:sz="0" w:space="0" w:color="auto"/>
        <w:left w:val="none" w:sz="0" w:space="0" w:color="auto"/>
        <w:bottom w:val="none" w:sz="0" w:space="0" w:color="auto"/>
        <w:right w:val="none" w:sz="0" w:space="0" w:color="auto"/>
      </w:divBdr>
    </w:div>
    <w:div w:id="1745492968">
      <w:bodyDiv w:val="1"/>
      <w:marLeft w:val="0"/>
      <w:marRight w:val="0"/>
      <w:marTop w:val="0"/>
      <w:marBottom w:val="0"/>
      <w:divBdr>
        <w:top w:val="none" w:sz="0" w:space="0" w:color="auto"/>
        <w:left w:val="none" w:sz="0" w:space="0" w:color="auto"/>
        <w:bottom w:val="none" w:sz="0" w:space="0" w:color="auto"/>
        <w:right w:val="none" w:sz="0" w:space="0" w:color="auto"/>
      </w:divBdr>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60251021">
      <w:bodyDiv w:val="1"/>
      <w:marLeft w:val="0"/>
      <w:marRight w:val="0"/>
      <w:marTop w:val="0"/>
      <w:marBottom w:val="0"/>
      <w:divBdr>
        <w:top w:val="none" w:sz="0" w:space="0" w:color="auto"/>
        <w:left w:val="none" w:sz="0" w:space="0" w:color="auto"/>
        <w:bottom w:val="none" w:sz="0" w:space="0" w:color="auto"/>
        <w:right w:val="none" w:sz="0" w:space="0" w:color="auto"/>
      </w:divBdr>
    </w:div>
    <w:div w:id="1766146856">
      <w:bodyDiv w:val="1"/>
      <w:marLeft w:val="0"/>
      <w:marRight w:val="0"/>
      <w:marTop w:val="0"/>
      <w:marBottom w:val="0"/>
      <w:divBdr>
        <w:top w:val="none" w:sz="0" w:space="0" w:color="auto"/>
        <w:left w:val="none" w:sz="0" w:space="0" w:color="auto"/>
        <w:bottom w:val="none" w:sz="0" w:space="0" w:color="auto"/>
        <w:right w:val="none" w:sz="0" w:space="0" w:color="auto"/>
      </w:divBdr>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156607">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62816050">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13660099">
      <w:bodyDiv w:val="1"/>
      <w:marLeft w:val="0"/>
      <w:marRight w:val="0"/>
      <w:marTop w:val="0"/>
      <w:marBottom w:val="0"/>
      <w:divBdr>
        <w:top w:val="none" w:sz="0" w:space="0" w:color="auto"/>
        <w:left w:val="none" w:sz="0" w:space="0" w:color="auto"/>
        <w:bottom w:val="none" w:sz="0" w:space="0" w:color="auto"/>
        <w:right w:val="none" w:sz="0" w:space="0" w:color="auto"/>
      </w:divBdr>
    </w:div>
    <w:div w:id="1932204277">
      <w:bodyDiv w:val="1"/>
      <w:marLeft w:val="0"/>
      <w:marRight w:val="0"/>
      <w:marTop w:val="0"/>
      <w:marBottom w:val="0"/>
      <w:divBdr>
        <w:top w:val="none" w:sz="0" w:space="0" w:color="auto"/>
        <w:left w:val="none" w:sz="0" w:space="0" w:color="auto"/>
        <w:bottom w:val="none" w:sz="0" w:space="0" w:color="auto"/>
        <w:right w:val="none" w:sz="0" w:space="0" w:color="auto"/>
      </w:divBdr>
    </w:div>
    <w:div w:id="1958483181">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039742816">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2018-06-27T09:18:00Z</dcterms:created>
  <dcterms:modified xsi:type="dcterms:W3CDTF">2018-06-27T09:18:00Z</dcterms:modified>
</cp:coreProperties>
</file>