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25E1226F" w:rsidR="00ED0B3C" w:rsidRDefault="007102CB">
      <w:pPr>
        <w:rPr>
          <w:rFonts w:ascii="Times New Roman" w:hAnsi="Times New Roman" w:cs="Times New Roman"/>
          <w:b/>
          <w:sz w:val="24"/>
          <w:szCs w:val="24"/>
          <w:u w:val="single"/>
        </w:rPr>
      </w:pPr>
      <w:r>
        <w:rPr>
          <w:rFonts w:ascii="Times New Roman" w:hAnsi="Times New Roman" w:cs="Times New Roman"/>
          <w:b/>
          <w:sz w:val="24"/>
          <w:szCs w:val="24"/>
          <w:u w:val="single"/>
        </w:rPr>
        <w:t>Air quality monitors gas</w:t>
      </w:r>
    </w:p>
    <w:p w14:paraId="0452F02E" w14:textId="4A78063A" w:rsidR="00F72D27" w:rsidRDefault="006648C7">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AQMesh</w:t>
      </w:r>
      <w:proofErr w:type="spellEnd"/>
      <w:r>
        <w:rPr>
          <w:rFonts w:ascii="Times New Roman" w:hAnsi="Times New Roman" w:cs="Times New Roman"/>
          <w:b/>
          <w:sz w:val="24"/>
          <w:szCs w:val="24"/>
          <w:u w:val="single"/>
        </w:rPr>
        <w:t xml:space="preserve"> </w:t>
      </w:r>
    </w:p>
    <w:p w14:paraId="7FC95651" w14:textId="6A9B1A71"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19D05243" w14:textId="77777777" w:rsidR="006648C7" w:rsidRPr="006648C7" w:rsidRDefault="006648C7" w:rsidP="006648C7">
      <w:pPr>
        <w:spacing w:before="100" w:beforeAutospacing="1" w:after="100" w:afterAutospacing="1" w:line="240" w:lineRule="auto"/>
        <w:rPr>
          <w:rFonts w:ascii="Times New Roman" w:eastAsia="Times New Roman" w:hAnsi="Times New Roman" w:cs="Times New Roman"/>
          <w:sz w:val="24"/>
          <w:szCs w:val="24"/>
          <w:lang w:eastAsia="en-IE"/>
        </w:rPr>
      </w:pPr>
      <w:proofErr w:type="spellStart"/>
      <w:r w:rsidRPr="006648C7">
        <w:rPr>
          <w:rFonts w:ascii="Times New Roman" w:eastAsia="Times New Roman" w:hAnsi="Times New Roman" w:cs="Times New Roman"/>
          <w:sz w:val="24"/>
          <w:szCs w:val="24"/>
          <w:lang w:eastAsia="en-IE"/>
        </w:rPr>
        <w:t>AQMesh</w:t>
      </w:r>
      <w:proofErr w:type="spellEnd"/>
      <w:r w:rsidRPr="006648C7">
        <w:rPr>
          <w:rFonts w:ascii="Times New Roman" w:eastAsia="Times New Roman" w:hAnsi="Times New Roman" w:cs="Times New Roman"/>
          <w:sz w:val="24"/>
          <w:szCs w:val="24"/>
          <w:lang w:eastAsia="en-IE"/>
        </w:rPr>
        <w:t xml:space="preserve"> is the only commercially available and proven low-cost system for monitoring air quality. The product combines a robust hardware platform with the latest sensor technology and GPRS communication, cloud-based data processing and secure online access. </w:t>
      </w:r>
      <w:proofErr w:type="spellStart"/>
      <w:r w:rsidRPr="006648C7">
        <w:rPr>
          <w:rFonts w:ascii="Times New Roman" w:eastAsia="Times New Roman" w:hAnsi="Times New Roman" w:cs="Times New Roman"/>
          <w:sz w:val="24"/>
          <w:szCs w:val="24"/>
          <w:lang w:eastAsia="en-IE"/>
        </w:rPr>
        <w:t>AQMesh</w:t>
      </w:r>
      <w:proofErr w:type="spellEnd"/>
      <w:r w:rsidRPr="006648C7">
        <w:rPr>
          <w:rFonts w:ascii="Times New Roman" w:eastAsia="Times New Roman" w:hAnsi="Times New Roman" w:cs="Times New Roman"/>
          <w:sz w:val="24"/>
          <w:szCs w:val="24"/>
          <w:lang w:eastAsia="en-IE"/>
        </w:rPr>
        <w:t xml:space="preserve"> pods are manufactured in the UK to the very high quality based on many years of experience of developing environmental monitoring equipment for harsh environments and challenging international standards. This experience has also allowed electronic noise to be reduced in such a way that the best possible sensitivity is achieved from the sensors used. Gases are measured using the latest generation of electrochemical sensors, which allow compensation for environmental factors and sensitivity to 5ppb. Particles are measured using a light scattering optical particle counter, and noise is measured using an omnidirectional electret condenser microphone.</w:t>
      </w:r>
    </w:p>
    <w:p w14:paraId="67F08258" w14:textId="603CC94D" w:rsidR="006648C7" w:rsidRPr="006648C7" w:rsidRDefault="006648C7" w:rsidP="006648C7">
      <w:pPr>
        <w:spacing w:before="100" w:beforeAutospacing="1" w:after="100" w:afterAutospacing="1" w:line="240" w:lineRule="auto"/>
        <w:rPr>
          <w:rFonts w:ascii="Times New Roman" w:eastAsia="Times New Roman" w:hAnsi="Times New Roman" w:cs="Times New Roman"/>
          <w:sz w:val="24"/>
          <w:szCs w:val="24"/>
          <w:lang w:eastAsia="en-IE"/>
        </w:rPr>
      </w:pPr>
      <w:r w:rsidRPr="006648C7">
        <w:rPr>
          <w:rFonts w:ascii="Times New Roman" w:eastAsia="Times New Roman" w:hAnsi="Times New Roman" w:cs="Times New Roman"/>
          <w:noProof/>
          <w:sz w:val="24"/>
          <w:szCs w:val="24"/>
          <w:lang w:eastAsia="en-IE"/>
        </w:rPr>
        <w:drawing>
          <wp:inline distT="0" distB="0" distL="0" distR="0" wp14:anchorId="0B8ABB6A" wp14:editId="11D98129">
            <wp:extent cx="480060" cy="525780"/>
            <wp:effectExtent l="0" t="0" r="0" b="7620"/>
            <wp:docPr id="9" name="Picture 9" descr="NO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Icon 1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64449B76" wp14:editId="0A39AB6C">
            <wp:extent cx="480060" cy="525780"/>
            <wp:effectExtent l="0" t="0" r="0" b="7620"/>
            <wp:docPr id="8" name="Picture 8" descr="NO2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2 Icon 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370CE26C" wp14:editId="59956E14">
            <wp:extent cx="480060" cy="525780"/>
            <wp:effectExtent l="0" t="0" r="0" b="7620"/>
            <wp:docPr id="7" name="Picture 7" descr="O3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3 Icon 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045719F0" wp14:editId="69643249">
            <wp:extent cx="480060" cy="525780"/>
            <wp:effectExtent l="0" t="0" r="0" b="7620"/>
            <wp:docPr id="6" name="Picture 6" descr="CO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 Icon 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1C8AB15B" wp14:editId="02856DC9">
            <wp:extent cx="480060" cy="525780"/>
            <wp:effectExtent l="0" t="0" r="0" b="7620"/>
            <wp:docPr id="5" name="Picture 5" descr="SO2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2 Icon 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0FC2A722" wp14:editId="56AC0D07">
            <wp:extent cx="480060" cy="533400"/>
            <wp:effectExtent l="0" t="0" r="0" b="0"/>
            <wp:docPr id="4" name="Picture 4" descr="PM1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M1 1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39928A3C" wp14:editId="28A76DED">
            <wp:extent cx="480060" cy="533400"/>
            <wp:effectExtent l="0" t="0" r="0" b="0"/>
            <wp:docPr id="3" name="Picture 3" descr="PM2.5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M2.5 Icon 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45CDF331" wp14:editId="77EF1BD1">
            <wp:extent cx="480060" cy="525780"/>
            <wp:effectExtent l="0" t="0" r="0" b="7620"/>
            <wp:docPr id="2" name="Picture 2" descr="PM10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10 Icon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r w:rsidRPr="006648C7">
        <w:rPr>
          <w:rFonts w:ascii="Times New Roman" w:eastAsia="Times New Roman" w:hAnsi="Times New Roman" w:cs="Times New Roman"/>
          <w:noProof/>
          <w:sz w:val="24"/>
          <w:szCs w:val="24"/>
          <w:lang w:eastAsia="en-IE"/>
        </w:rPr>
        <w:drawing>
          <wp:inline distT="0" distB="0" distL="0" distR="0" wp14:anchorId="08F77F03" wp14:editId="591ADD77">
            <wp:extent cx="480060" cy="525780"/>
            <wp:effectExtent l="0" t="0" r="0" b="7620"/>
            <wp:docPr id="1" name="Picture 1" descr="TPC Ico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C Icon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p>
    <w:p w14:paraId="752D31BA" w14:textId="17036CC9" w:rsidR="00662515" w:rsidRDefault="00662515" w:rsidP="00662515">
      <w:pPr>
        <w:pStyle w:val="NormalWeb"/>
        <w:rPr>
          <w:b/>
          <w:i/>
        </w:rPr>
      </w:pPr>
      <w:r w:rsidRPr="00662515">
        <w:rPr>
          <w:b/>
          <w:i/>
        </w:rPr>
        <w:t>Specification:</w:t>
      </w:r>
    </w:p>
    <w:p w14:paraId="2F8344D0"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hyperlink r:id="rId14" w:tgtFrame="_blank" w:history="1">
        <w:r w:rsidRPr="006648C7">
          <w:rPr>
            <w:rStyle w:val="Hyperlink"/>
            <w:rFonts w:ascii="Times New Roman" w:hAnsi="Times New Roman" w:cs="Times New Roman"/>
            <w:color w:val="auto"/>
            <w:sz w:val="24"/>
            <w:szCs w:val="24"/>
            <w:u w:val="none"/>
          </w:rPr>
          <w:t>Measures gases</w:t>
        </w:r>
      </w:hyperlink>
      <w:r w:rsidRPr="006648C7">
        <w:rPr>
          <w:rFonts w:ascii="Times New Roman" w:hAnsi="Times New Roman" w:cs="Times New Roman"/>
          <w:sz w:val="24"/>
          <w:szCs w:val="24"/>
        </w:rPr>
        <w:t xml:space="preserve"> NO, NO2, NOx, O3, CO, SO2</w:t>
      </w:r>
    </w:p>
    <w:p w14:paraId="59F3B7D4"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hyperlink r:id="rId15" w:tgtFrame="_blank" w:history="1">
        <w:r w:rsidRPr="006648C7">
          <w:rPr>
            <w:rStyle w:val="Hyperlink"/>
            <w:rFonts w:ascii="Times New Roman" w:hAnsi="Times New Roman" w:cs="Times New Roman"/>
            <w:color w:val="auto"/>
            <w:sz w:val="24"/>
            <w:szCs w:val="24"/>
            <w:u w:val="none"/>
          </w:rPr>
          <w:t>Measures particulates</w:t>
        </w:r>
      </w:hyperlink>
      <w:r w:rsidRPr="006648C7">
        <w:rPr>
          <w:rFonts w:ascii="Times New Roman" w:hAnsi="Times New Roman" w:cs="Times New Roman"/>
          <w:sz w:val="24"/>
          <w:szCs w:val="24"/>
        </w:rPr>
        <w:t xml:space="preserve"> PM1, PM2.5, PM10 and TPC</w:t>
      </w:r>
    </w:p>
    <w:p w14:paraId="75E018CD"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hyperlink r:id="rId16" w:tgtFrame="_blank" w:history="1">
        <w:r w:rsidRPr="006648C7">
          <w:rPr>
            <w:rStyle w:val="Hyperlink"/>
            <w:rFonts w:ascii="Times New Roman" w:hAnsi="Times New Roman" w:cs="Times New Roman"/>
            <w:color w:val="auto"/>
            <w:sz w:val="24"/>
            <w:szCs w:val="24"/>
            <w:u w:val="none"/>
          </w:rPr>
          <w:t>Also measures</w:t>
        </w:r>
      </w:hyperlink>
      <w:r w:rsidRPr="006648C7">
        <w:rPr>
          <w:rFonts w:ascii="Times New Roman" w:hAnsi="Times New Roman" w:cs="Times New Roman"/>
          <w:sz w:val="24"/>
          <w:szCs w:val="24"/>
        </w:rPr>
        <w:t xml:space="preserve"> %RH, pod temperature, atmospheric pressure and noise</w:t>
      </w:r>
    </w:p>
    <w:p w14:paraId="31247A0B"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Battery powered with various options, including solar power</w:t>
      </w:r>
    </w:p>
    <w:p w14:paraId="5F6ABE5A"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Wireless communications</w:t>
      </w:r>
    </w:p>
    <w:p w14:paraId="1D15720B"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Small size</w:t>
      </w:r>
    </w:p>
    <w:p w14:paraId="5AC4C053"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Secure online data access</w:t>
      </w:r>
    </w:p>
    <w:p w14:paraId="4913100F"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Easy to install within minutes</w:t>
      </w:r>
    </w:p>
    <w:p w14:paraId="7B5BFC77"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hyperlink r:id="rId17" w:tgtFrame="_blank" w:history="1">
        <w:r w:rsidRPr="006648C7">
          <w:rPr>
            <w:rStyle w:val="Hyperlink"/>
            <w:rFonts w:ascii="Times New Roman" w:hAnsi="Times New Roman" w:cs="Times New Roman"/>
            <w:color w:val="auto"/>
            <w:sz w:val="24"/>
            <w:szCs w:val="24"/>
            <w:u w:val="none"/>
          </w:rPr>
          <w:t>Proven performance</w:t>
        </w:r>
      </w:hyperlink>
      <w:r w:rsidRPr="006648C7">
        <w:rPr>
          <w:rFonts w:ascii="Times New Roman" w:hAnsi="Times New Roman" w:cs="Times New Roman"/>
          <w:sz w:val="24"/>
          <w:szCs w:val="24"/>
        </w:rPr>
        <w:t xml:space="preserve"> against reference equipment</w:t>
      </w:r>
    </w:p>
    <w:p w14:paraId="12F16C73"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Real-time air quality measurements and data analysis</w:t>
      </w:r>
    </w:p>
    <w:p w14:paraId="52DA3E22" w14:textId="77777777" w:rsidR="006648C7" w:rsidRPr="006648C7" w:rsidRDefault="006648C7" w:rsidP="006648C7">
      <w:pPr>
        <w:numPr>
          <w:ilvl w:val="0"/>
          <w:numId w:val="28"/>
        </w:numPr>
        <w:spacing w:before="100" w:beforeAutospacing="1" w:after="100" w:afterAutospacing="1" w:line="240" w:lineRule="auto"/>
        <w:rPr>
          <w:rFonts w:ascii="Times New Roman" w:hAnsi="Times New Roman" w:cs="Times New Roman"/>
          <w:sz w:val="24"/>
          <w:szCs w:val="24"/>
        </w:rPr>
      </w:pPr>
      <w:r w:rsidRPr="006648C7">
        <w:rPr>
          <w:rFonts w:ascii="Times New Roman" w:hAnsi="Times New Roman" w:cs="Times New Roman"/>
          <w:sz w:val="24"/>
          <w:szCs w:val="24"/>
        </w:rPr>
        <w:t>Global customer support</w:t>
      </w:r>
    </w:p>
    <w:p w14:paraId="79711E60" w14:textId="77777777" w:rsidR="006648C7" w:rsidRPr="006648C7" w:rsidRDefault="006648C7" w:rsidP="00662515">
      <w:pPr>
        <w:pStyle w:val="NormalWeb"/>
      </w:pPr>
    </w:p>
    <w:p w14:paraId="19A051B8" w14:textId="48F2B26C" w:rsidR="00662515" w:rsidRPr="00662515" w:rsidRDefault="00662515" w:rsidP="00F72D27">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50795"/>
    <w:multiLevelType w:val="multilevel"/>
    <w:tmpl w:val="4120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6"/>
  </w:num>
  <w:num w:numId="4">
    <w:abstractNumId w:val="15"/>
  </w:num>
  <w:num w:numId="5">
    <w:abstractNumId w:val="27"/>
  </w:num>
  <w:num w:numId="6">
    <w:abstractNumId w:val="12"/>
  </w:num>
  <w:num w:numId="7">
    <w:abstractNumId w:val="3"/>
  </w:num>
  <w:num w:numId="8">
    <w:abstractNumId w:val="2"/>
  </w:num>
  <w:num w:numId="9">
    <w:abstractNumId w:val="9"/>
  </w:num>
  <w:num w:numId="10">
    <w:abstractNumId w:val="26"/>
  </w:num>
  <w:num w:numId="11">
    <w:abstractNumId w:val="0"/>
  </w:num>
  <w:num w:numId="12">
    <w:abstractNumId w:val="21"/>
  </w:num>
  <w:num w:numId="13">
    <w:abstractNumId w:val="11"/>
  </w:num>
  <w:num w:numId="14">
    <w:abstractNumId w:val="17"/>
  </w:num>
  <w:num w:numId="15">
    <w:abstractNumId w:val="18"/>
  </w:num>
  <w:num w:numId="16">
    <w:abstractNumId w:val="19"/>
  </w:num>
  <w:num w:numId="17">
    <w:abstractNumId w:val="5"/>
  </w:num>
  <w:num w:numId="18">
    <w:abstractNumId w:val="23"/>
  </w:num>
  <w:num w:numId="19">
    <w:abstractNumId w:val="14"/>
  </w:num>
  <w:num w:numId="20">
    <w:abstractNumId w:val="4"/>
  </w:num>
  <w:num w:numId="21">
    <w:abstractNumId w:val="20"/>
  </w:num>
  <w:num w:numId="22">
    <w:abstractNumId w:val="1"/>
  </w:num>
  <w:num w:numId="23">
    <w:abstractNumId w:val="10"/>
  </w:num>
  <w:num w:numId="24">
    <w:abstractNumId w:val="6"/>
  </w:num>
  <w:num w:numId="25">
    <w:abstractNumId w:val="7"/>
  </w:num>
  <w:num w:numId="26">
    <w:abstractNumId w:val="24"/>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E3D8B"/>
    <w:rsid w:val="001063C7"/>
    <w:rsid w:val="00107772"/>
    <w:rsid w:val="00114577"/>
    <w:rsid w:val="00126657"/>
    <w:rsid w:val="0018771B"/>
    <w:rsid w:val="002342D7"/>
    <w:rsid w:val="0025132D"/>
    <w:rsid w:val="0025252F"/>
    <w:rsid w:val="002A2370"/>
    <w:rsid w:val="002B35F2"/>
    <w:rsid w:val="002B5490"/>
    <w:rsid w:val="00300F46"/>
    <w:rsid w:val="00325B45"/>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62515"/>
    <w:rsid w:val="006648C7"/>
    <w:rsid w:val="00697D3E"/>
    <w:rsid w:val="006A7DBE"/>
    <w:rsid w:val="006C31BF"/>
    <w:rsid w:val="007031A4"/>
    <w:rsid w:val="007102CB"/>
    <w:rsid w:val="00735524"/>
    <w:rsid w:val="00796943"/>
    <w:rsid w:val="007B170E"/>
    <w:rsid w:val="007D5B80"/>
    <w:rsid w:val="007F2F8C"/>
    <w:rsid w:val="00820605"/>
    <w:rsid w:val="008571B3"/>
    <w:rsid w:val="008645ED"/>
    <w:rsid w:val="00887766"/>
    <w:rsid w:val="008A44FE"/>
    <w:rsid w:val="008B474D"/>
    <w:rsid w:val="0090489B"/>
    <w:rsid w:val="00976AF8"/>
    <w:rsid w:val="0099712A"/>
    <w:rsid w:val="009C5F3F"/>
    <w:rsid w:val="009D4191"/>
    <w:rsid w:val="009D6DD9"/>
    <w:rsid w:val="009E6303"/>
    <w:rsid w:val="009F3C25"/>
    <w:rsid w:val="00A0736A"/>
    <w:rsid w:val="00A26761"/>
    <w:rsid w:val="00B0092A"/>
    <w:rsid w:val="00B77C1B"/>
    <w:rsid w:val="00B81CD2"/>
    <w:rsid w:val="00BC76DB"/>
    <w:rsid w:val="00BD600C"/>
    <w:rsid w:val="00BE1AF5"/>
    <w:rsid w:val="00C54C45"/>
    <w:rsid w:val="00C64172"/>
    <w:rsid w:val="00D1143F"/>
    <w:rsid w:val="00D25096"/>
    <w:rsid w:val="00D45BF0"/>
    <w:rsid w:val="00D935ED"/>
    <w:rsid w:val="00DE6423"/>
    <w:rsid w:val="00DE6EBB"/>
    <w:rsid w:val="00E02E36"/>
    <w:rsid w:val="00E03936"/>
    <w:rsid w:val="00E13DE8"/>
    <w:rsid w:val="00E55B9B"/>
    <w:rsid w:val="00EA64E0"/>
    <w:rsid w:val="00EB4240"/>
    <w:rsid w:val="00EB5C3B"/>
    <w:rsid w:val="00ED0B3C"/>
    <w:rsid w:val="00F41741"/>
    <w:rsid w:val="00F66EE1"/>
    <w:rsid w:val="00F72D27"/>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60369712">
      <w:bodyDiv w:val="1"/>
      <w:marLeft w:val="0"/>
      <w:marRight w:val="0"/>
      <w:marTop w:val="0"/>
      <w:marBottom w:val="0"/>
      <w:divBdr>
        <w:top w:val="none" w:sz="0" w:space="0" w:color="auto"/>
        <w:left w:val="none" w:sz="0" w:space="0" w:color="auto"/>
        <w:bottom w:val="none" w:sz="0" w:space="0" w:color="auto"/>
        <w:right w:val="none" w:sz="0" w:space="0" w:color="auto"/>
      </w:divBdr>
    </w:div>
    <w:div w:id="66535583">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00417851">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278691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28868984">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57539928">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aqmesh.com/performance/" TargetMode="External"/><Relationship Id="rId2" Type="http://schemas.openxmlformats.org/officeDocument/2006/relationships/styles" Target="styles.xml"/><Relationship Id="rId16" Type="http://schemas.openxmlformats.org/officeDocument/2006/relationships/hyperlink" Target="https://www.aqmesh.com/product/parameter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aqmesh.com/product/parameters/"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aqmesh.com/product/parame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1436</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2018-07-11T09:21:00Z</dcterms:created>
  <dcterms:modified xsi:type="dcterms:W3CDTF">2018-07-11T09:21:00Z</dcterms:modified>
</cp:coreProperties>
</file>