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C2B6" w14:textId="77777777" w:rsidR="00ED0B3C" w:rsidRPr="007031A4" w:rsidRDefault="00703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1A4">
        <w:rPr>
          <w:rFonts w:ascii="Times New Roman" w:hAnsi="Times New Roman" w:cs="Times New Roman"/>
          <w:b/>
          <w:sz w:val="24"/>
          <w:szCs w:val="24"/>
          <w:u w:val="single"/>
        </w:rPr>
        <w:t xml:space="preserve">Air quality monitors </w:t>
      </w:r>
      <w:r w:rsidR="008B072E">
        <w:rPr>
          <w:rFonts w:ascii="Times New Roman" w:hAnsi="Times New Roman" w:cs="Times New Roman"/>
          <w:b/>
          <w:sz w:val="24"/>
          <w:szCs w:val="24"/>
          <w:u w:val="single"/>
        </w:rPr>
        <w:t>gas</w:t>
      </w:r>
    </w:p>
    <w:p w14:paraId="301A7BE9" w14:textId="77777777" w:rsidR="007031A4" w:rsidRP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0310718A" w14:textId="77777777" w:rsidR="007031A4" w:rsidRDefault="008B0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Thermo 4</w:t>
      </w:r>
      <w:r w:rsidR="00D0664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iQ ambient </w:t>
      </w:r>
      <w:r w:rsidR="00D0664D">
        <w:rPr>
          <w:rFonts w:ascii="Times New Roman" w:hAnsi="Times New Roman" w:cs="Times New Roman"/>
          <w:b/>
          <w:sz w:val="24"/>
          <w:szCs w:val="24"/>
        </w:rPr>
        <w:t>Carbon Dioxide</w:t>
      </w:r>
      <w:r>
        <w:rPr>
          <w:rFonts w:ascii="Times New Roman" w:hAnsi="Times New Roman" w:cs="Times New Roman"/>
          <w:b/>
          <w:sz w:val="24"/>
          <w:szCs w:val="24"/>
        </w:rPr>
        <w:t xml:space="preserve"> analyser</w:t>
      </w:r>
    </w:p>
    <w:p w14:paraId="28E07115" w14:textId="77777777" w:rsidR="002342D7" w:rsidRDefault="002342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42D7">
        <w:rPr>
          <w:rFonts w:ascii="Times New Roman" w:hAnsi="Times New Roman" w:cs="Times New Roman"/>
          <w:b/>
          <w:i/>
          <w:sz w:val="24"/>
          <w:szCs w:val="24"/>
        </w:rPr>
        <w:t>Description</w:t>
      </w:r>
    </w:p>
    <w:p w14:paraId="455F0414" w14:textId="77777777" w:rsidR="00D0664D" w:rsidRPr="00D0664D" w:rsidRDefault="00E65967" w:rsidP="00E65967">
      <w:pPr>
        <w:rPr>
          <w:rFonts w:ascii="Times New Roman" w:hAnsi="Times New Roman" w:cs="Times New Roman"/>
          <w:sz w:val="24"/>
          <w:szCs w:val="24"/>
        </w:rPr>
      </w:pPr>
      <w:r w:rsidRPr="00E65967">
        <w:rPr>
          <w:rFonts w:ascii="Times New Roman" w:hAnsi="Times New Roman" w:cs="Times New Roman"/>
          <w:sz w:val="24"/>
          <w:szCs w:val="24"/>
        </w:rPr>
        <w:t>The Thermo Scientific™ 410iQ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967">
        <w:rPr>
          <w:rFonts w:ascii="Times New Roman" w:hAnsi="Times New Roman" w:cs="Times New Roman"/>
          <w:sz w:val="24"/>
          <w:szCs w:val="24"/>
        </w:rPr>
        <w:t>Carbon Dioxide (CO2) Analyzer utilizes advanced Non-Dispersive Infrared (NDIR) optical filter technology to measure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967">
        <w:rPr>
          <w:rFonts w:ascii="Times New Roman" w:hAnsi="Times New Roman" w:cs="Times New Roman"/>
          <w:sz w:val="24"/>
          <w:szCs w:val="24"/>
        </w:rPr>
        <w:t>concentrations of CO2.</w:t>
      </w:r>
    </w:p>
    <w:p w14:paraId="692C4EC0" w14:textId="77777777" w:rsidR="007031A4" w:rsidRDefault="007031A4">
      <w:pPr>
        <w:rPr>
          <w:b/>
          <w:i/>
        </w:rPr>
      </w:pPr>
      <w:r w:rsidRPr="007031A4">
        <w:rPr>
          <w:b/>
          <w:i/>
        </w:rPr>
        <w:t>Specification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8"/>
        <w:gridCol w:w="5648"/>
      </w:tblGrid>
      <w:tr w:rsidR="00D0664D" w:rsidRPr="00D0664D" w14:paraId="169C0348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7A0DC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bookmarkStart w:id="0" w:name="_GoBack"/>
            <w:bookmarkEnd w:id="0"/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Gases Measured</w:t>
            </w:r>
          </w:p>
        </w:tc>
        <w:tc>
          <w:tcPr>
            <w:tcW w:w="0" w:type="auto"/>
            <w:vAlign w:val="center"/>
            <w:hideMark/>
          </w:tcPr>
          <w:p w14:paraId="4022EAF1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Carbon Dioxide </w:t>
            </w:r>
          </w:p>
        </w:tc>
      </w:tr>
      <w:tr w:rsidR="00D0664D" w:rsidRPr="00D0664D" w14:paraId="12D49565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6B1ED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1F54C9F6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410iQ Carbon Dioxide Gas Analyzer </w:t>
            </w:r>
          </w:p>
        </w:tc>
      </w:tr>
      <w:tr w:rsidR="00D0664D" w:rsidRPr="00D0664D" w14:paraId="56A3079A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411EC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Flow Rate</w:t>
            </w:r>
          </w:p>
        </w:tc>
        <w:tc>
          <w:tcPr>
            <w:tcW w:w="0" w:type="auto"/>
            <w:vAlign w:val="center"/>
            <w:hideMark/>
          </w:tcPr>
          <w:p w14:paraId="7FE0301F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1.0 SLPM (1 </w:t>
            </w:r>
            <w:proofErr w:type="spellStart"/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atm</w:t>
            </w:r>
            <w:proofErr w:type="spellEnd"/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inlet pressure) </w:t>
            </w:r>
          </w:p>
        </w:tc>
      </w:tr>
      <w:tr w:rsidR="00D0664D" w:rsidRPr="00D0664D" w14:paraId="296C5C94" w14:textId="77777777" w:rsidTr="00D0664D">
        <w:trPr>
          <w:tblCellSpacing w:w="15" w:type="dxa"/>
        </w:trPr>
        <w:tc>
          <w:tcPr>
            <w:tcW w:w="0" w:type="auto"/>
            <w:vAlign w:val="center"/>
          </w:tcPr>
          <w:p w14:paraId="47678B5E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6A5A689E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0664D" w:rsidRPr="00D0664D" w14:paraId="398933E2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851D0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Height (Metric)</w:t>
            </w:r>
          </w:p>
        </w:tc>
        <w:tc>
          <w:tcPr>
            <w:tcW w:w="0" w:type="auto"/>
            <w:vAlign w:val="center"/>
            <w:hideMark/>
          </w:tcPr>
          <w:p w14:paraId="4ED76D4E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221.48mm </w:t>
            </w:r>
          </w:p>
        </w:tc>
      </w:tr>
      <w:tr w:rsidR="00D0664D" w:rsidRPr="00D0664D" w14:paraId="12E6F0B3" w14:textId="77777777" w:rsidTr="00D0664D">
        <w:trPr>
          <w:tblCellSpacing w:w="15" w:type="dxa"/>
        </w:trPr>
        <w:tc>
          <w:tcPr>
            <w:tcW w:w="0" w:type="auto"/>
            <w:vAlign w:val="center"/>
          </w:tcPr>
          <w:p w14:paraId="5F984A2E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7062A1D2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0664D" w:rsidRPr="00D0664D" w14:paraId="7E86D3F9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CBCCC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Depth (Metric)</w:t>
            </w:r>
          </w:p>
        </w:tc>
        <w:tc>
          <w:tcPr>
            <w:tcW w:w="0" w:type="auto"/>
            <w:vAlign w:val="center"/>
            <w:hideMark/>
          </w:tcPr>
          <w:p w14:paraId="3DD3B9AC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609mm </w:t>
            </w:r>
          </w:p>
        </w:tc>
      </w:tr>
      <w:tr w:rsidR="00D0664D" w:rsidRPr="00D0664D" w14:paraId="21839A93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EE528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Linearity</w:t>
            </w:r>
          </w:p>
        </w:tc>
        <w:tc>
          <w:tcPr>
            <w:tcW w:w="0" w:type="auto"/>
            <w:vAlign w:val="center"/>
            <w:hideMark/>
          </w:tcPr>
          <w:p w14:paraId="4029E003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±1.5% of span (at concentrations of 10 to 100% of span) </w:t>
            </w:r>
          </w:p>
        </w:tc>
      </w:tr>
      <w:tr w:rsidR="00D0664D" w:rsidRPr="00D0664D" w14:paraId="64FACA92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DB7D1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Approvals and Certifications</w:t>
            </w:r>
          </w:p>
        </w:tc>
        <w:tc>
          <w:tcPr>
            <w:tcW w:w="0" w:type="auto"/>
            <w:vAlign w:val="center"/>
            <w:hideMark/>
          </w:tcPr>
          <w:p w14:paraId="7F11B286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CE, TUV-SUD Safety </w:t>
            </w:r>
          </w:p>
        </w:tc>
      </w:tr>
      <w:tr w:rsidR="00D0664D" w:rsidRPr="00D0664D" w14:paraId="1140CF8A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A21AD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Response Time</w:t>
            </w:r>
          </w:p>
        </w:tc>
        <w:tc>
          <w:tcPr>
            <w:tcW w:w="0" w:type="auto"/>
            <w:vAlign w:val="center"/>
            <w:hideMark/>
          </w:tcPr>
          <w:p w14:paraId="452AAD22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90 seconds (30 second averaging time) </w:t>
            </w:r>
          </w:p>
        </w:tc>
      </w:tr>
      <w:tr w:rsidR="00D0664D" w:rsidRPr="00D0664D" w14:paraId="4FDCA764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6A0F8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Span Drift</w:t>
            </w:r>
          </w:p>
        </w:tc>
        <w:tc>
          <w:tcPr>
            <w:tcW w:w="0" w:type="auto"/>
            <w:vAlign w:val="center"/>
            <w:hideMark/>
          </w:tcPr>
          <w:p w14:paraId="423A4101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±2% of reading (24 hour) </w:t>
            </w:r>
          </w:p>
        </w:tc>
      </w:tr>
      <w:tr w:rsidR="00D0664D" w:rsidRPr="00D0664D" w14:paraId="02B38932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E93F9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Temperature (Metric) Operating</w:t>
            </w:r>
          </w:p>
        </w:tc>
        <w:tc>
          <w:tcPr>
            <w:tcW w:w="0" w:type="auto"/>
            <w:vAlign w:val="center"/>
            <w:hideMark/>
          </w:tcPr>
          <w:p w14:paraId="4D4F9FD5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5–45 °C (may be safely operated over the range of 0–45 °C) </w:t>
            </w:r>
          </w:p>
        </w:tc>
      </w:tr>
      <w:tr w:rsidR="00D0664D" w:rsidRPr="00D0664D" w14:paraId="3722CE55" w14:textId="77777777" w:rsidTr="00D0664D">
        <w:trPr>
          <w:tblCellSpacing w:w="15" w:type="dxa"/>
        </w:trPr>
        <w:tc>
          <w:tcPr>
            <w:tcW w:w="0" w:type="auto"/>
            <w:vAlign w:val="center"/>
          </w:tcPr>
          <w:p w14:paraId="3CA2FC56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53B7396C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0664D" w:rsidRPr="00D0664D" w14:paraId="67B2C5F8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27483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Weight (Metric)</w:t>
            </w:r>
          </w:p>
        </w:tc>
        <w:tc>
          <w:tcPr>
            <w:tcW w:w="0" w:type="auto"/>
            <w:vAlign w:val="center"/>
            <w:hideMark/>
          </w:tcPr>
          <w:p w14:paraId="6F4C9310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14.2kg (standard), 13.7 (high level) </w:t>
            </w:r>
          </w:p>
        </w:tc>
      </w:tr>
      <w:tr w:rsidR="00D0664D" w:rsidRPr="00D0664D" w14:paraId="6F635382" w14:textId="77777777" w:rsidTr="00D0664D">
        <w:trPr>
          <w:tblCellSpacing w:w="15" w:type="dxa"/>
        </w:trPr>
        <w:tc>
          <w:tcPr>
            <w:tcW w:w="0" w:type="auto"/>
            <w:vAlign w:val="center"/>
          </w:tcPr>
          <w:p w14:paraId="5061B05B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4EB7772A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0664D" w:rsidRPr="00D0664D" w14:paraId="5CBDC1C3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7867B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Width (Metric)</w:t>
            </w:r>
          </w:p>
        </w:tc>
        <w:tc>
          <w:tcPr>
            <w:tcW w:w="0" w:type="auto"/>
            <w:vAlign w:val="center"/>
            <w:hideMark/>
          </w:tcPr>
          <w:p w14:paraId="7A3EF805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425.45mm </w:t>
            </w:r>
          </w:p>
        </w:tc>
      </w:tr>
      <w:tr w:rsidR="00D0664D" w:rsidRPr="00D0664D" w14:paraId="47C92368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F500B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Zero Drift</w:t>
            </w:r>
          </w:p>
        </w:tc>
        <w:tc>
          <w:tcPr>
            <w:tcW w:w="0" w:type="auto"/>
            <w:vAlign w:val="center"/>
            <w:hideMark/>
          </w:tcPr>
          <w:p w14:paraId="246EC004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±1.0 ppm (24 hour) </w:t>
            </w:r>
          </w:p>
        </w:tc>
      </w:tr>
      <w:tr w:rsidR="00D0664D" w:rsidRPr="00D0664D" w14:paraId="7CCC6913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03157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Zero Noise</w:t>
            </w:r>
          </w:p>
        </w:tc>
        <w:tc>
          <w:tcPr>
            <w:tcW w:w="0" w:type="auto"/>
            <w:vAlign w:val="center"/>
            <w:hideMark/>
          </w:tcPr>
          <w:p w14:paraId="275180F1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0.5 ppm RMS (60 second averaging time) </w:t>
            </w:r>
          </w:p>
        </w:tc>
      </w:tr>
      <w:tr w:rsidR="00D0664D" w:rsidRPr="00D0664D" w14:paraId="24F0B9B3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801B3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Measurement Range</w:t>
            </w:r>
          </w:p>
        </w:tc>
        <w:tc>
          <w:tcPr>
            <w:tcW w:w="0" w:type="auto"/>
            <w:vAlign w:val="center"/>
            <w:hideMark/>
          </w:tcPr>
          <w:p w14:paraId="07961D5A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0—10000 ppm </w:t>
            </w: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</w:p>
        </w:tc>
      </w:tr>
      <w:tr w:rsidR="00D0664D" w:rsidRPr="00D0664D" w14:paraId="65E56AE0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0BDC0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Analog Inputs</w:t>
            </w:r>
          </w:p>
        </w:tc>
        <w:tc>
          <w:tcPr>
            <w:tcW w:w="0" w:type="auto"/>
            <w:vAlign w:val="center"/>
            <w:hideMark/>
          </w:tcPr>
          <w:p w14:paraId="174C51A8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 Isolated voltage inputs 0–10 V </w:t>
            </w:r>
          </w:p>
        </w:tc>
      </w:tr>
      <w:tr w:rsidR="00D0664D" w:rsidRPr="00D0664D" w14:paraId="7F361E9F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21334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Analog Output</w:t>
            </w:r>
          </w:p>
        </w:tc>
        <w:tc>
          <w:tcPr>
            <w:tcW w:w="0" w:type="auto"/>
            <w:vAlign w:val="center"/>
            <w:hideMark/>
          </w:tcPr>
          <w:p w14:paraId="5AE78715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 Isolated </w:t>
            </w:r>
            <w:proofErr w:type="spellStart"/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analog</w:t>
            </w:r>
            <w:proofErr w:type="spellEnd"/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voltages outputs, with 4 selectable ranges </w:t>
            </w: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6 Isolated </w:t>
            </w:r>
            <w:proofErr w:type="spellStart"/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analog</w:t>
            </w:r>
            <w:proofErr w:type="spellEnd"/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current outputs, with 2 selectable ranges </w:t>
            </w:r>
          </w:p>
        </w:tc>
      </w:tr>
      <w:tr w:rsidR="00D0664D" w:rsidRPr="00D0664D" w14:paraId="4284565C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1AC7A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Communication Ports</w:t>
            </w:r>
          </w:p>
        </w:tc>
        <w:tc>
          <w:tcPr>
            <w:tcW w:w="0" w:type="auto"/>
            <w:vAlign w:val="center"/>
            <w:hideMark/>
          </w:tcPr>
          <w:p w14:paraId="2482A1C2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Serial ports:</w:t>
            </w: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RS-232/485 port; </w:t>
            </w: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RS-485 external accessory port </w:t>
            </w: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Other ports:</w:t>
            </w: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3 Full Speed USB ports (one in front, two in rear) </w:t>
            </w: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Gigabit ethernet port </w:t>
            </w:r>
          </w:p>
        </w:tc>
      </w:tr>
      <w:tr w:rsidR="00D0664D" w:rsidRPr="00D0664D" w14:paraId="6C624EE1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1DAD1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Communication Protocols</w:t>
            </w:r>
          </w:p>
        </w:tc>
        <w:tc>
          <w:tcPr>
            <w:tcW w:w="0" w:type="auto"/>
            <w:vAlign w:val="center"/>
            <w:hideMark/>
          </w:tcPr>
          <w:p w14:paraId="7E646421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MODBUS, Streaming, AK, </w:t>
            </w:r>
            <w:proofErr w:type="spellStart"/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Gesytec</w:t>
            </w:r>
            <w:proofErr w:type="spellEnd"/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(Bayern-Hessen) </w:t>
            </w:r>
          </w:p>
        </w:tc>
      </w:tr>
      <w:tr w:rsidR="00D0664D" w:rsidRPr="00D0664D" w14:paraId="4E2F83D7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9088D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Detection Limit</w:t>
            </w:r>
          </w:p>
        </w:tc>
        <w:tc>
          <w:tcPr>
            <w:tcW w:w="0" w:type="auto"/>
            <w:vAlign w:val="center"/>
            <w:hideMark/>
          </w:tcPr>
          <w:p w14:paraId="4849B19C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1.0 ppm (60 second averaging time) </w:t>
            </w:r>
          </w:p>
        </w:tc>
      </w:tr>
      <w:tr w:rsidR="00D0664D" w:rsidRPr="00D0664D" w14:paraId="3256DF39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1A49A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lastRenderedPageBreak/>
              <w:t>Digital Inputs</w:t>
            </w:r>
          </w:p>
        </w:tc>
        <w:tc>
          <w:tcPr>
            <w:tcW w:w="0" w:type="auto"/>
            <w:vAlign w:val="center"/>
            <w:hideMark/>
          </w:tcPr>
          <w:p w14:paraId="5E746516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16 Digital inputs (TTL) </w:t>
            </w:r>
          </w:p>
        </w:tc>
      </w:tr>
      <w:tr w:rsidR="00D0664D" w:rsidRPr="00D0664D" w14:paraId="28A7EC79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E6C91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Digital Outputs</w:t>
            </w:r>
          </w:p>
        </w:tc>
        <w:tc>
          <w:tcPr>
            <w:tcW w:w="0" w:type="auto"/>
            <w:vAlign w:val="center"/>
            <w:hideMark/>
          </w:tcPr>
          <w:p w14:paraId="2957CEDE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 Solenoid driver outputs </w:t>
            </w: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10 Digital reed relay contact outputs </w:t>
            </w:r>
          </w:p>
        </w:tc>
      </w:tr>
      <w:tr w:rsidR="00D0664D" w:rsidRPr="00D0664D" w14:paraId="56982458" w14:textId="77777777" w:rsidTr="00D066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79EEB" w14:textId="77777777" w:rsidR="00D0664D" w:rsidRPr="00D0664D" w:rsidRDefault="00D0664D" w:rsidP="00D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Power Requirements</w:t>
            </w:r>
          </w:p>
        </w:tc>
        <w:tc>
          <w:tcPr>
            <w:tcW w:w="0" w:type="auto"/>
            <w:vAlign w:val="center"/>
            <w:hideMark/>
          </w:tcPr>
          <w:p w14:paraId="040889B9" w14:textId="77777777" w:rsidR="00D0664D" w:rsidRPr="00D0664D" w:rsidRDefault="00D0664D" w:rsidP="00D0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0664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100-240 VAC 50/60 Hz, 275 Watts</w:t>
            </w:r>
          </w:p>
        </w:tc>
      </w:tr>
    </w:tbl>
    <w:p w14:paraId="25B72F45" w14:textId="77777777" w:rsidR="00D0664D" w:rsidRPr="00D0664D" w:rsidRDefault="00D0664D"/>
    <w:sectPr w:rsidR="00D0664D" w:rsidRPr="00D06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113B81"/>
    <w:rsid w:val="00232FD8"/>
    <w:rsid w:val="002342D7"/>
    <w:rsid w:val="004B698B"/>
    <w:rsid w:val="007031A4"/>
    <w:rsid w:val="00844C55"/>
    <w:rsid w:val="008B072E"/>
    <w:rsid w:val="00A325B7"/>
    <w:rsid w:val="00A65167"/>
    <w:rsid w:val="00B569D7"/>
    <w:rsid w:val="00BC6763"/>
    <w:rsid w:val="00D0664D"/>
    <w:rsid w:val="00E54BD9"/>
    <w:rsid w:val="00E65967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27ED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EMS Systems</cp:lastModifiedBy>
  <cp:revision>3</cp:revision>
  <dcterms:created xsi:type="dcterms:W3CDTF">2018-06-12T09:30:00Z</dcterms:created>
  <dcterms:modified xsi:type="dcterms:W3CDTF">2018-06-19T11:29:00Z</dcterms:modified>
</cp:coreProperties>
</file>