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B3C" w:rsidRPr="007031A4" w:rsidRDefault="007031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1A4">
        <w:rPr>
          <w:rFonts w:ascii="Times New Roman" w:hAnsi="Times New Roman" w:cs="Times New Roman"/>
          <w:b/>
          <w:sz w:val="24"/>
          <w:szCs w:val="24"/>
          <w:u w:val="single"/>
        </w:rPr>
        <w:t xml:space="preserve">Air quality monitors </w:t>
      </w:r>
      <w:r w:rsidR="008B072E">
        <w:rPr>
          <w:rFonts w:ascii="Times New Roman" w:hAnsi="Times New Roman" w:cs="Times New Roman"/>
          <w:b/>
          <w:sz w:val="24"/>
          <w:szCs w:val="24"/>
          <w:u w:val="single"/>
        </w:rPr>
        <w:t>gas</w:t>
      </w:r>
    </w:p>
    <w:p w:rsidR="007031A4" w:rsidRPr="007031A4" w:rsidRDefault="007031A4">
      <w:pPr>
        <w:rPr>
          <w:rFonts w:ascii="Times New Roman" w:hAnsi="Times New Roman" w:cs="Times New Roman"/>
          <w:b/>
          <w:sz w:val="24"/>
          <w:szCs w:val="24"/>
        </w:rPr>
      </w:pPr>
    </w:p>
    <w:p w:rsidR="007031A4" w:rsidRDefault="008B07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Thermo 4</w:t>
      </w:r>
      <w:r w:rsidR="00A6516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iQ ambient </w:t>
      </w:r>
      <w:r w:rsidR="00A65167">
        <w:rPr>
          <w:rFonts w:ascii="Times New Roman" w:hAnsi="Times New Roman" w:cs="Times New Roman"/>
          <w:b/>
          <w:sz w:val="24"/>
          <w:szCs w:val="24"/>
        </w:rPr>
        <w:t>SO2</w:t>
      </w:r>
      <w:r>
        <w:rPr>
          <w:rFonts w:ascii="Times New Roman" w:hAnsi="Times New Roman" w:cs="Times New Roman"/>
          <w:b/>
          <w:sz w:val="24"/>
          <w:szCs w:val="24"/>
        </w:rPr>
        <w:t xml:space="preserve"> analyser</w:t>
      </w:r>
    </w:p>
    <w:p w:rsidR="002342D7" w:rsidRDefault="002342D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342D7">
        <w:rPr>
          <w:rFonts w:ascii="Times New Roman" w:hAnsi="Times New Roman" w:cs="Times New Roman"/>
          <w:b/>
          <w:i/>
          <w:sz w:val="24"/>
          <w:szCs w:val="24"/>
        </w:rPr>
        <w:t>Description</w:t>
      </w:r>
    </w:p>
    <w:p w:rsidR="00A65167" w:rsidRPr="00A65167" w:rsidRDefault="00A65167" w:rsidP="00A65167">
      <w:pPr>
        <w:rPr>
          <w:rFonts w:ascii="Times New Roman" w:hAnsi="Times New Roman" w:cs="Times New Roman"/>
          <w:sz w:val="24"/>
          <w:szCs w:val="24"/>
        </w:rPr>
      </w:pPr>
      <w:r w:rsidRPr="00A65167">
        <w:rPr>
          <w:rFonts w:ascii="Times New Roman" w:hAnsi="Times New Roman" w:cs="Times New Roman"/>
          <w:sz w:val="24"/>
          <w:szCs w:val="24"/>
        </w:rPr>
        <w:t>The Thermo Scientific™ 43iQ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167">
        <w:rPr>
          <w:rFonts w:ascii="Times New Roman" w:hAnsi="Times New Roman" w:cs="Times New Roman"/>
          <w:sz w:val="24"/>
          <w:szCs w:val="24"/>
        </w:rPr>
        <w:t>Sul</w:t>
      </w:r>
      <w:r>
        <w:rPr>
          <w:rFonts w:ascii="Times New Roman" w:hAnsi="Times New Roman" w:cs="Times New Roman"/>
          <w:sz w:val="24"/>
          <w:szCs w:val="24"/>
        </w:rPr>
        <w:t>ph</w:t>
      </w:r>
      <w:r w:rsidRPr="00A65167">
        <w:rPr>
          <w:rFonts w:ascii="Times New Roman" w:hAnsi="Times New Roman" w:cs="Times New Roman"/>
          <w:sz w:val="24"/>
          <w:szCs w:val="24"/>
        </w:rPr>
        <w:t>ur Dioxide (SO2) Analyzer utilizes pulsed fluorescence technology to measure the amount of sul</w:t>
      </w:r>
      <w:r>
        <w:rPr>
          <w:rFonts w:ascii="Times New Roman" w:hAnsi="Times New Roman" w:cs="Times New Roman"/>
          <w:sz w:val="24"/>
          <w:szCs w:val="24"/>
        </w:rPr>
        <w:t>ph</w:t>
      </w:r>
      <w:r w:rsidRPr="00A65167">
        <w:rPr>
          <w:rFonts w:ascii="Times New Roman" w:hAnsi="Times New Roman" w:cs="Times New Roman"/>
          <w:sz w:val="24"/>
          <w:szCs w:val="24"/>
        </w:rPr>
        <w:t>ur dioxide in the air.</w:t>
      </w:r>
    </w:p>
    <w:p w:rsidR="007031A4" w:rsidRDefault="007031A4">
      <w:pPr>
        <w:rPr>
          <w:b/>
          <w:i/>
        </w:rPr>
      </w:pPr>
      <w:r w:rsidRPr="007031A4">
        <w:rPr>
          <w:b/>
          <w:i/>
        </w:rPr>
        <w:t>Specification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2"/>
        <w:gridCol w:w="6524"/>
      </w:tblGrid>
      <w:tr w:rsidR="00A65167" w:rsidRPr="00A65167" w:rsidTr="00A65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Product Size</w:t>
            </w:r>
          </w:p>
        </w:tc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- </w:t>
            </w:r>
          </w:p>
        </w:tc>
      </w:tr>
      <w:tr w:rsidR="00A65167" w:rsidRPr="00A65167" w:rsidTr="00A65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Gases Measured</w:t>
            </w:r>
          </w:p>
        </w:tc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ph</w:t>
            </w: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ur Dioxide </w:t>
            </w:r>
          </w:p>
        </w:tc>
      </w:tr>
      <w:tr w:rsidR="00A65167" w:rsidRPr="00A65167" w:rsidTr="00A65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43iQ Sul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ph</w:t>
            </w: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ur Dioxide Analyzer </w:t>
            </w:r>
          </w:p>
        </w:tc>
      </w:tr>
      <w:tr w:rsidR="00A65167" w:rsidRPr="00A65167" w:rsidTr="00A65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Extended Range</w:t>
            </w:r>
          </w:p>
        </w:tc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0-100 ppm, 0-250 mg/m^3 </w:t>
            </w:r>
          </w:p>
        </w:tc>
      </w:tr>
      <w:tr w:rsidR="00A65167" w:rsidRPr="00A65167" w:rsidTr="00A65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Flow Rate</w:t>
            </w:r>
          </w:p>
        </w:tc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0.5 lpm (standard) </w:t>
            </w:r>
          </w:p>
        </w:tc>
      </w:tr>
      <w:tr w:rsidR="00A65167" w:rsidRPr="00A65167" w:rsidTr="00A65167">
        <w:trPr>
          <w:tblCellSpacing w:w="15" w:type="dxa"/>
        </w:trPr>
        <w:tc>
          <w:tcPr>
            <w:tcW w:w="0" w:type="auto"/>
            <w:vAlign w:val="center"/>
          </w:tcPr>
          <w:p w:rsidR="00A65167" w:rsidRPr="00A65167" w:rsidRDefault="00A65167" w:rsidP="00A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vAlign w:val="center"/>
          </w:tcPr>
          <w:p w:rsidR="00A65167" w:rsidRPr="00A65167" w:rsidRDefault="00A65167" w:rsidP="00A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A65167" w:rsidRPr="00A65167" w:rsidTr="00A65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Height (Metric)</w:t>
            </w:r>
          </w:p>
        </w:tc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221.48mm </w:t>
            </w:r>
          </w:p>
        </w:tc>
      </w:tr>
      <w:tr w:rsidR="00A65167" w:rsidRPr="00A65167" w:rsidTr="00A65167">
        <w:trPr>
          <w:tblCellSpacing w:w="15" w:type="dxa"/>
        </w:trPr>
        <w:tc>
          <w:tcPr>
            <w:tcW w:w="0" w:type="auto"/>
            <w:vAlign w:val="center"/>
          </w:tcPr>
          <w:p w:rsidR="00A65167" w:rsidRPr="00A65167" w:rsidRDefault="00A65167" w:rsidP="00A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vAlign w:val="center"/>
          </w:tcPr>
          <w:p w:rsidR="00A65167" w:rsidRPr="00A65167" w:rsidRDefault="00A65167" w:rsidP="00A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A65167" w:rsidRPr="00A65167" w:rsidTr="00A65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Depth (Metric)</w:t>
            </w:r>
          </w:p>
        </w:tc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609mm </w:t>
            </w:r>
          </w:p>
        </w:tc>
      </w:tr>
      <w:tr w:rsidR="00A65167" w:rsidRPr="00A65167" w:rsidTr="00A65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Linearity</w:t>
            </w:r>
          </w:p>
        </w:tc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±1% full scale </w:t>
            </w:r>
          </w:p>
        </w:tc>
      </w:tr>
      <w:tr w:rsidR="00A65167" w:rsidRPr="00A65167" w:rsidTr="00A65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Precision</w:t>
            </w:r>
          </w:p>
        </w:tc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±1% full scale </w:t>
            </w:r>
          </w:p>
        </w:tc>
      </w:tr>
      <w:tr w:rsidR="00A65167" w:rsidRPr="00A65167" w:rsidTr="00A65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Approvals and Certifications</w:t>
            </w:r>
          </w:p>
        </w:tc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CE, TUV-SUD Safety, US EPA: EQSA-0486-060 </w:t>
            </w:r>
          </w:p>
        </w:tc>
      </w:tr>
      <w:tr w:rsidR="00A65167" w:rsidRPr="00A65167" w:rsidTr="00A65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Interferences</w:t>
            </w:r>
          </w:p>
        </w:tc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(EPA Levels) Less than lower detectable limit except for the following: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bookmarkStart w:id="0" w:name="_GoBack"/>
            <w:bookmarkEnd w:id="0"/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NO &lt; 3 ppb, M-Xylene &lt; 1ppb, H2O &lt; 3% of reading </w:t>
            </w:r>
          </w:p>
        </w:tc>
      </w:tr>
      <w:tr w:rsidR="00A65167" w:rsidRPr="00A65167" w:rsidTr="00A65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Response Time</w:t>
            </w:r>
          </w:p>
        </w:tc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60 seconds (10 second averaging time)</w:t>
            </w: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>110 seconds (60 second averaging time)</w:t>
            </w: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320 seconds (300 second averaging time) </w:t>
            </w:r>
          </w:p>
        </w:tc>
      </w:tr>
      <w:tr w:rsidR="00A65167" w:rsidRPr="00A65167" w:rsidTr="00A65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Span Drift</w:t>
            </w:r>
          </w:p>
        </w:tc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±0.5% full scale (24 hour) </w:t>
            </w:r>
          </w:p>
        </w:tc>
      </w:tr>
      <w:tr w:rsidR="00A65167" w:rsidRPr="00A65167" w:rsidTr="00A65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Temperature (Metric) Operating</w:t>
            </w:r>
          </w:p>
        </w:tc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0°-45°C </w:t>
            </w:r>
          </w:p>
        </w:tc>
      </w:tr>
      <w:tr w:rsidR="00A65167" w:rsidRPr="00A65167" w:rsidTr="00A65167">
        <w:trPr>
          <w:tblCellSpacing w:w="15" w:type="dxa"/>
        </w:trPr>
        <w:tc>
          <w:tcPr>
            <w:tcW w:w="0" w:type="auto"/>
            <w:vAlign w:val="center"/>
          </w:tcPr>
          <w:p w:rsidR="00A65167" w:rsidRPr="00A65167" w:rsidRDefault="00A65167" w:rsidP="00A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vAlign w:val="center"/>
          </w:tcPr>
          <w:p w:rsidR="00A65167" w:rsidRPr="00A65167" w:rsidRDefault="00A65167" w:rsidP="00A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A65167" w:rsidRPr="00A65167" w:rsidTr="00A65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Weight (Metric)</w:t>
            </w:r>
          </w:p>
        </w:tc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16.8kg </w:t>
            </w:r>
          </w:p>
        </w:tc>
      </w:tr>
      <w:tr w:rsidR="00A65167" w:rsidRPr="00A65167" w:rsidTr="00A65167">
        <w:trPr>
          <w:tblCellSpacing w:w="15" w:type="dxa"/>
        </w:trPr>
        <w:tc>
          <w:tcPr>
            <w:tcW w:w="0" w:type="auto"/>
            <w:vAlign w:val="center"/>
          </w:tcPr>
          <w:p w:rsidR="00A65167" w:rsidRPr="00A65167" w:rsidRDefault="00A65167" w:rsidP="00A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vAlign w:val="center"/>
          </w:tcPr>
          <w:p w:rsidR="00A65167" w:rsidRPr="00A65167" w:rsidRDefault="00A65167" w:rsidP="00A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A65167" w:rsidRPr="00A65167" w:rsidTr="00A65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Width (Metric)</w:t>
            </w:r>
          </w:p>
        </w:tc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425mm </w:t>
            </w:r>
          </w:p>
        </w:tc>
      </w:tr>
      <w:tr w:rsidR="00A65167" w:rsidRPr="00A65167" w:rsidTr="00A65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Zero Drift</w:t>
            </w:r>
          </w:p>
        </w:tc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&lt;0.5 ppb (24 hour) </w:t>
            </w:r>
          </w:p>
        </w:tc>
      </w:tr>
      <w:tr w:rsidR="00A65167" w:rsidRPr="00A65167" w:rsidTr="00A65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Zero Noise</w:t>
            </w:r>
          </w:p>
        </w:tc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1.0 ppb RMS (10 second averaging time), 0.5 ppb RMS (60 second averaging time),0.25 ppb RMS (300 second averaging time) </w:t>
            </w:r>
          </w:p>
        </w:tc>
      </w:tr>
      <w:tr w:rsidR="00A65167" w:rsidRPr="00A65167" w:rsidTr="00A65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Measurement Range</w:t>
            </w:r>
          </w:p>
        </w:tc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0-10 ppm, 0-25 mg/m^3 </w:t>
            </w:r>
          </w:p>
        </w:tc>
      </w:tr>
      <w:tr w:rsidR="00A65167" w:rsidRPr="00A65167" w:rsidTr="00A65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Analog Inputs</w:t>
            </w:r>
          </w:p>
        </w:tc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4 isolated voltage inputs 0–10 V </w:t>
            </w:r>
          </w:p>
        </w:tc>
      </w:tr>
      <w:tr w:rsidR="00A65167" w:rsidRPr="00A65167" w:rsidTr="00A65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Analog Output</w:t>
            </w:r>
          </w:p>
        </w:tc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6 isolated analog voltages outputs, with 4 selectable ranges </w:t>
            </w: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6 isolated analog current outputs, with 2 selectable ranges </w:t>
            </w:r>
          </w:p>
        </w:tc>
      </w:tr>
      <w:tr w:rsidR="00A65167" w:rsidRPr="00A65167" w:rsidTr="00A65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lastRenderedPageBreak/>
              <w:t>Communication Ports</w:t>
            </w:r>
          </w:p>
        </w:tc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Serial ports: </w:t>
            </w: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1 RS-232/485 port </w:t>
            </w: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1 RS-485 external accessory port </w:t>
            </w: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Other ports: </w:t>
            </w: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3 Full speed USB ports (one in front, two in rear) </w:t>
            </w: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1 Gigabit ethernet port </w:t>
            </w:r>
          </w:p>
        </w:tc>
      </w:tr>
      <w:tr w:rsidR="00A65167" w:rsidRPr="00A65167" w:rsidTr="00A65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Communication Protocols</w:t>
            </w:r>
          </w:p>
        </w:tc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MODBUS, streaming </w:t>
            </w:r>
          </w:p>
        </w:tc>
      </w:tr>
      <w:tr w:rsidR="00A65167" w:rsidRPr="00A65167" w:rsidTr="00A65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Detection Limit</w:t>
            </w:r>
          </w:p>
        </w:tc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 ppb (10 second averaging time) </w:t>
            </w: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1 ppb (60 second averaging time) </w:t>
            </w: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0.25 ppb (300 second averaging time) </w:t>
            </w:r>
          </w:p>
        </w:tc>
      </w:tr>
      <w:tr w:rsidR="00A65167" w:rsidRPr="00A65167" w:rsidTr="00A65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Digital Inputs</w:t>
            </w:r>
          </w:p>
        </w:tc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16 digital inputs (TTL) </w:t>
            </w:r>
          </w:p>
        </w:tc>
      </w:tr>
      <w:tr w:rsidR="00A65167" w:rsidRPr="00A65167" w:rsidTr="00A65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Digital Outputs</w:t>
            </w:r>
          </w:p>
        </w:tc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8 solenoid driver outputs </w:t>
            </w: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10 digital reed relay contact outputs </w:t>
            </w:r>
          </w:p>
        </w:tc>
      </w:tr>
      <w:tr w:rsidR="00A65167" w:rsidRPr="00A65167" w:rsidTr="00A65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Power Requirements</w:t>
            </w:r>
          </w:p>
        </w:tc>
        <w:tc>
          <w:tcPr>
            <w:tcW w:w="0" w:type="auto"/>
            <w:vAlign w:val="center"/>
            <w:hideMark/>
          </w:tcPr>
          <w:p w:rsidR="00A65167" w:rsidRPr="00A65167" w:rsidRDefault="00A65167" w:rsidP="00A6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6516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100-240 VAC 50/60Hz, 275 Watts</w:t>
            </w:r>
          </w:p>
        </w:tc>
      </w:tr>
    </w:tbl>
    <w:p w:rsidR="00A65167" w:rsidRPr="00A65167" w:rsidRDefault="00A65167"/>
    <w:sectPr w:rsidR="00A65167" w:rsidRPr="00A65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232FD8"/>
    <w:rsid w:val="002342D7"/>
    <w:rsid w:val="004B698B"/>
    <w:rsid w:val="007031A4"/>
    <w:rsid w:val="00844C55"/>
    <w:rsid w:val="008B072E"/>
    <w:rsid w:val="00A65167"/>
    <w:rsid w:val="00B569D7"/>
    <w:rsid w:val="00BC6763"/>
    <w:rsid w:val="00E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C62DE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1618</Characters>
  <Application>Microsoft Office Word</Application>
  <DocSecurity>0</DocSecurity>
  <Lines>124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EMS Systems</cp:lastModifiedBy>
  <cp:revision>2</cp:revision>
  <dcterms:created xsi:type="dcterms:W3CDTF">2018-06-12T09:19:00Z</dcterms:created>
  <dcterms:modified xsi:type="dcterms:W3CDTF">2018-06-12T09:19:00Z</dcterms:modified>
</cp:coreProperties>
</file>