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B3C" w:rsidRPr="007031A4" w:rsidRDefault="007031A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31A4">
        <w:rPr>
          <w:rFonts w:ascii="Times New Roman" w:hAnsi="Times New Roman" w:cs="Times New Roman"/>
          <w:b/>
          <w:sz w:val="24"/>
          <w:szCs w:val="24"/>
          <w:u w:val="single"/>
        </w:rPr>
        <w:t xml:space="preserve">Air quality monitors </w:t>
      </w:r>
      <w:r w:rsidR="008B072E">
        <w:rPr>
          <w:rFonts w:ascii="Times New Roman" w:hAnsi="Times New Roman" w:cs="Times New Roman"/>
          <w:b/>
          <w:sz w:val="24"/>
          <w:szCs w:val="24"/>
          <w:u w:val="single"/>
        </w:rPr>
        <w:t>gas</w:t>
      </w:r>
    </w:p>
    <w:p w:rsidR="007031A4" w:rsidRPr="007031A4" w:rsidRDefault="007031A4">
      <w:pPr>
        <w:rPr>
          <w:rFonts w:ascii="Times New Roman" w:hAnsi="Times New Roman" w:cs="Times New Roman"/>
          <w:b/>
          <w:sz w:val="24"/>
          <w:szCs w:val="24"/>
        </w:rPr>
      </w:pPr>
    </w:p>
    <w:p w:rsidR="007031A4" w:rsidRDefault="008B07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Thermo 4</w:t>
      </w:r>
      <w:r w:rsidR="00A6516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iQ ambient </w:t>
      </w:r>
      <w:r w:rsidR="00A65167">
        <w:rPr>
          <w:rFonts w:ascii="Times New Roman" w:hAnsi="Times New Roman" w:cs="Times New Roman"/>
          <w:b/>
          <w:sz w:val="24"/>
          <w:szCs w:val="24"/>
        </w:rPr>
        <w:t>SO2</w:t>
      </w:r>
      <w:r>
        <w:rPr>
          <w:rFonts w:ascii="Times New Roman" w:hAnsi="Times New Roman" w:cs="Times New Roman"/>
          <w:b/>
          <w:sz w:val="24"/>
          <w:szCs w:val="24"/>
        </w:rPr>
        <w:t xml:space="preserve"> analyser</w:t>
      </w:r>
    </w:p>
    <w:p w:rsidR="002342D7" w:rsidRDefault="002342D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342D7">
        <w:rPr>
          <w:rFonts w:ascii="Times New Roman" w:hAnsi="Times New Roman" w:cs="Times New Roman"/>
          <w:b/>
          <w:i/>
          <w:sz w:val="24"/>
          <w:szCs w:val="24"/>
        </w:rPr>
        <w:t>Description</w:t>
      </w:r>
    </w:p>
    <w:p w:rsidR="00A65167" w:rsidRPr="00A65167" w:rsidRDefault="00A65167" w:rsidP="00A65167">
      <w:pPr>
        <w:rPr>
          <w:rFonts w:ascii="Times New Roman" w:hAnsi="Times New Roman" w:cs="Times New Roman"/>
          <w:sz w:val="24"/>
          <w:szCs w:val="24"/>
        </w:rPr>
      </w:pPr>
      <w:r w:rsidRPr="00A65167">
        <w:rPr>
          <w:rFonts w:ascii="Times New Roman" w:hAnsi="Times New Roman" w:cs="Times New Roman"/>
          <w:sz w:val="24"/>
          <w:szCs w:val="24"/>
        </w:rPr>
        <w:t>The Thermo Scientific™ 43iQ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167">
        <w:rPr>
          <w:rFonts w:ascii="Times New Roman" w:hAnsi="Times New Roman" w:cs="Times New Roman"/>
          <w:sz w:val="24"/>
          <w:szCs w:val="24"/>
        </w:rPr>
        <w:t>Sul</w:t>
      </w:r>
      <w:r>
        <w:rPr>
          <w:rFonts w:ascii="Times New Roman" w:hAnsi="Times New Roman" w:cs="Times New Roman"/>
          <w:sz w:val="24"/>
          <w:szCs w:val="24"/>
        </w:rPr>
        <w:t>ph</w:t>
      </w:r>
      <w:r w:rsidRPr="00A65167">
        <w:rPr>
          <w:rFonts w:ascii="Times New Roman" w:hAnsi="Times New Roman" w:cs="Times New Roman"/>
          <w:sz w:val="24"/>
          <w:szCs w:val="24"/>
        </w:rPr>
        <w:t>ur Dioxide (SO2) Analyzer utilizes pulsed fluorescence technology to measure the amount of sul</w:t>
      </w:r>
      <w:r>
        <w:rPr>
          <w:rFonts w:ascii="Times New Roman" w:hAnsi="Times New Roman" w:cs="Times New Roman"/>
          <w:sz w:val="24"/>
          <w:szCs w:val="24"/>
        </w:rPr>
        <w:t>ph</w:t>
      </w:r>
      <w:r w:rsidRPr="00A65167">
        <w:rPr>
          <w:rFonts w:ascii="Times New Roman" w:hAnsi="Times New Roman" w:cs="Times New Roman"/>
          <w:sz w:val="24"/>
          <w:szCs w:val="24"/>
        </w:rPr>
        <w:t>ur dioxide in the air.</w:t>
      </w:r>
    </w:p>
    <w:p w:rsidR="007031A4" w:rsidRDefault="007031A4">
      <w:pPr>
        <w:rPr>
          <w:b/>
          <w:i/>
        </w:rPr>
      </w:pPr>
      <w:r w:rsidRPr="007031A4">
        <w:rPr>
          <w:b/>
          <w:i/>
        </w:rPr>
        <w:t>Specification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2"/>
        <w:gridCol w:w="6524"/>
      </w:tblGrid>
      <w:tr w:rsidR="00A65167" w:rsidRPr="00A65167" w:rsidTr="00A6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A65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Product Size</w:t>
            </w:r>
          </w:p>
        </w:tc>
        <w:tc>
          <w:tcPr>
            <w:tcW w:w="0" w:type="auto"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65167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- </w:t>
            </w:r>
          </w:p>
        </w:tc>
      </w:tr>
      <w:tr w:rsidR="00A65167" w:rsidRPr="00A65167" w:rsidTr="00A6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A65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Gases Measured</w:t>
            </w:r>
          </w:p>
        </w:tc>
        <w:tc>
          <w:tcPr>
            <w:tcW w:w="0" w:type="auto"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65167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ph</w:t>
            </w:r>
            <w:r w:rsidRPr="00A65167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ur Dioxide </w:t>
            </w:r>
          </w:p>
        </w:tc>
      </w:tr>
      <w:tr w:rsidR="00A65167" w:rsidRPr="00A65167" w:rsidTr="00A6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A65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Description</w:t>
            </w:r>
          </w:p>
        </w:tc>
        <w:tc>
          <w:tcPr>
            <w:tcW w:w="0" w:type="auto"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65167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43iQ Sul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ph</w:t>
            </w:r>
            <w:r w:rsidRPr="00A65167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ur Dioxide Analyzer </w:t>
            </w:r>
          </w:p>
        </w:tc>
      </w:tr>
      <w:tr w:rsidR="00A65167" w:rsidRPr="00A65167" w:rsidTr="00A6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A65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Extended Range</w:t>
            </w:r>
          </w:p>
        </w:tc>
        <w:tc>
          <w:tcPr>
            <w:tcW w:w="0" w:type="auto"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65167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0-100 ppm, 0-250 mg/m^3 </w:t>
            </w:r>
          </w:p>
        </w:tc>
      </w:tr>
      <w:tr w:rsidR="00A65167" w:rsidRPr="00A65167" w:rsidTr="00A6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A65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Flow Rate</w:t>
            </w:r>
          </w:p>
        </w:tc>
        <w:tc>
          <w:tcPr>
            <w:tcW w:w="0" w:type="auto"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65167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0.5 lpm (standard) </w:t>
            </w:r>
          </w:p>
        </w:tc>
      </w:tr>
      <w:tr w:rsidR="00A65167" w:rsidRPr="00A65167" w:rsidTr="00A65167">
        <w:trPr>
          <w:tblCellSpacing w:w="15" w:type="dxa"/>
        </w:trPr>
        <w:tc>
          <w:tcPr>
            <w:tcW w:w="0" w:type="auto"/>
            <w:vAlign w:val="center"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vAlign w:val="center"/>
          </w:tcPr>
          <w:p w:rsidR="00A65167" w:rsidRPr="00A65167" w:rsidRDefault="00A65167" w:rsidP="00A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A65167" w:rsidRPr="00A65167" w:rsidTr="00A6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A65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Height (Metric)</w:t>
            </w:r>
          </w:p>
        </w:tc>
        <w:tc>
          <w:tcPr>
            <w:tcW w:w="0" w:type="auto"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65167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221.48mm </w:t>
            </w:r>
          </w:p>
        </w:tc>
      </w:tr>
      <w:tr w:rsidR="00A65167" w:rsidRPr="00A65167" w:rsidTr="00A65167">
        <w:trPr>
          <w:tblCellSpacing w:w="15" w:type="dxa"/>
        </w:trPr>
        <w:tc>
          <w:tcPr>
            <w:tcW w:w="0" w:type="auto"/>
            <w:vAlign w:val="center"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vAlign w:val="center"/>
          </w:tcPr>
          <w:p w:rsidR="00A65167" w:rsidRPr="00A65167" w:rsidRDefault="00A65167" w:rsidP="00A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A65167" w:rsidRPr="00A65167" w:rsidTr="00A6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A65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Depth (Metric)</w:t>
            </w:r>
          </w:p>
        </w:tc>
        <w:tc>
          <w:tcPr>
            <w:tcW w:w="0" w:type="auto"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65167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609mm </w:t>
            </w:r>
          </w:p>
        </w:tc>
      </w:tr>
      <w:tr w:rsidR="00A65167" w:rsidRPr="00A65167" w:rsidTr="00A6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A65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Linearity</w:t>
            </w:r>
          </w:p>
        </w:tc>
        <w:tc>
          <w:tcPr>
            <w:tcW w:w="0" w:type="auto"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65167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±1% full scale </w:t>
            </w:r>
          </w:p>
        </w:tc>
      </w:tr>
      <w:tr w:rsidR="00A65167" w:rsidRPr="00A65167" w:rsidTr="00A6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A65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Precision</w:t>
            </w:r>
          </w:p>
        </w:tc>
        <w:tc>
          <w:tcPr>
            <w:tcW w:w="0" w:type="auto"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65167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±1% full scale </w:t>
            </w:r>
          </w:p>
        </w:tc>
      </w:tr>
      <w:tr w:rsidR="00A65167" w:rsidRPr="00A65167" w:rsidTr="00A6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A65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Approvals and Certifications</w:t>
            </w:r>
          </w:p>
        </w:tc>
        <w:tc>
          <w:tcPr>
            <w:tcW w:w="0" w:type="auto"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65167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CE, TUV-SUD Safety, US EPA: EQSA-0486-060 </w:t>
            </w:r>
          </w:p>
        </w:tc>
      </w:tr>
      <w:tr w:rsidR="00A65167" w:rsidRPr="00A65167" w:rsidTr="00A6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A65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Interferences</w:t>
            </w:r>
          </w:p>
        </w:tc>
        <w:tc>
          <w:tcPr>
            <w:tcW w:w="0" w:type="auto"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65167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(EPA Levels) Less than lower detectable limit except for the following: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</w:t>
            </w:r>
            <w:bookmarkStart w:id="0" w:name="_GoBack"/>
            <w:bookmarkEnd w:id="0"/>
            <w:r w:rsidRPr="00A65167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NO &lt; 3 ppb, M-Xylene &lt; 1ppb, H2O &lt; 3% of reading </w:t>
            </w:r>
          </w:p>
        </w:tc>
      </w:tr>
      <w:tr w:rsidR="00A65167" w:rsidRPr="00A65167" w:rsidTr="00A6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A65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Response Time</w:t>
            </w:r>
          </w:p>
        </w:tc>
        <w:tc>
          <w:tcPr>
            <w:tcW w:w="0" w:type="auto"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65167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60 seconds (10 second averaging time)</w:t>
            </w:r>
            <w:r w:rsidRPr="00A65167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  <w:t>110 seconds (60 second averaging time)</w:t>
            </w:r>
            <w:r w:rsidRPr="00A65167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  <w:t xml:space="preserve">320 seconds (300 second averaging time) </w:t>
            </w:r>
          </w:p>
        </w:tc>
      </w:tr>
      <w:tr w:rsidR="00A65167" w:rsidRPr="00A65167" w:rsidTr="00A6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A65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Span Drift</w:t>
            </w:r>
          </w:p>
        </w:tc>
        <w:tc>
          <w:tcPr>
            <w:tcW w:w="0" w:type="auto"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65167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±0.5% full scale (24 hour) </w:t>
            </w:r>
          </w:p>
        </w:tc>
      </w:tr>
      <w:tr w:rsidR="00A65167" w:rsidRPr="00A65167" w:rsidTr="00A6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A65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Temperature (Metric) Operating</w:t>
            </w:r>
          </w:p>
        </w:tc>
        <w:tc>
          <w:tcPr>
            <w:tcW w:w="0" w:type="auto"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65167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0°-45°C </w:t>
            </w:r>
          </w:p>
        </w:tc>
      </w:tr>
      <w:tr w:rsidR="00A65167" w:rsidRPr="00A65167" w:rsidTr="00A65167">
        <w:trPr>
          <w:tblCellSpacing w:w="15" w:type="dxa"/>
        </w:trPr>
        <w:tc>
          <w:tcPr>
            <w:tcW w:w="0" w:type="auto"/>
            <w:vAlign w:val="center"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vAlign w:val="center"/>
          </w:tcPr>
          <w:p w:rsidR="00A65167" w:rsidRPr="00A65167" w:rsidRDefault="00A65167" w:rsidP="00A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A65167" w:rsidRPr="00A65167" w:rsidTr="00A6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A65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Weight (Metric)</w:t>
            </w:r>
          </w:p>
        </w:tc>
        <w:tc>
          <w:tcPr>
            <w:tcW w:w="0" w:type="auto"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65167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16.8kg </w:t>
            </w:r>
          </w:p>
        </w:tc>
      </w:tr>
      <w:tr w:rsidR="00A65167" w:rsidRPr="00A65167" w:rsidTr="00A65167">
        <w:trPr>
          <w:tblCellSpacing w:w="15" w:type="dxa"/>
        </w:trPr>
        <w:tc>
          <w:tcPr>
            <w:tcW w:w="0" w:type="auto"/>
            <w:vAlign w:val="center"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vAlign w:val="center"/>
          </w:tcPr>
          <w:p w:rsidR="00A65167" w:rsidRPr="00A65167" w:rsidRDefault="00A65167" w:rsidP="00A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A65167" w:rsidRPr="00A65167" w:rsidTr="00A6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A65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Width (Metric)</w:t>
            </w:r>
          </w:p>
        </w:tc>
        <w:tc>
          <w:tcPr>
            <w:tcW w:w="0" w:type="auto"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65167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425mm </w:t>
            </w:r>
          </w:p>
        </w:tc>
      </w:tr>
      <w:tr w:rsidR="00A65167" w:rsidRPr="00A65167" w:rsidTr="00A6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A65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Zero Drift</w:t>
            </w:r>
          </w:p>
        </w:tc>
        <w:tc>
          <w:tcPr>
            <w:tcW w:w="0" w:type="auto"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65167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&lt;0.5 ppb (24 hour) </w:t>
            </w:r>
          </w:p>
        </w:tc>
      </w:tr>
      <w:tr w:rsidR="00A65167" w:rsidRPr="00A65167" w:rsidTr="00A6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A65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Zero Noise</w:t>
            </w:r>
          </w:p>
        </w:tc>
        <w:tc>
          <w:tcPr>
            <w:tcW w:w="0" w:type="auto"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65167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1.0 ppb RMS (10 second averaging time), 0.5 ppb RMS (60 second averaging time),0.25 ppb RMS (300 second averaging time) </w:t>
            </w:r>
          </w:p>
        </w:tc>
      </w:tr>
      <w:tr w:rsidR="00A65167" w:rsidRPr="00A65167" w:rsidTr="00A6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A65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Measurement Range</w:t>
            </w:r>
          </w:p>
        </w:tc>
        <w:tc>
          <w:tcPr>
            <w:tcW w:w="0" w:type="auto"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65167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0-10 ppm, 0-25 mg/m^3 </w:t>
            </w:r>
          </w:p>
        </w:tc>
      </w:tr>
      <w:tr w:rsidR="00A65167" w:rsidRPr="00A65167" w:rsidTr="00A6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A65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Analog Inputs</w:t>
            </w:r>
          </w:p>
        </w:tc>
        <w:tc>
          <w:tcPr>
            <w:tcW w:w="0" w:type="auto"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65167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4 isolated voltage inputs 0–10 V </w:t>
            </w:r>
          </w:p>
        </w:tc>
      </w:tr>
      <w:tr w:rsidR="00A65167" w:rsidRPr="00A65167" w:rsidTr="00A6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A65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Analog Output</w:t>
            </w:r>
          </w:p>
        </w:tc>
        <w:tc>
          <w:tcPr>
            <w:tcW w:w="0" w:type="auto"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65167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6 isolated analog voltages outputs, with 4 selectable ranges </w:t>
            </w:r>
            <w:r w:rsidRPr="00A65167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  <w:t xml:space="preserve">6 isolated analog current outputs, with 2 selectable ranges </w:t>
            </w:r>
          </w:p>
        </w:tc>
      </w:tr>
      <w:tr w:rsidR="00A65167" w:rsidRPr="00A65167" w:rsidTr="00A6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A65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lastRenderedPageBreak/>
              <w:t>Communication Ports</w:t>
            </w:r>
          </w:p>
        </w:tc>
        <w:tc>
          <w:tcPr>
            <w:tcW w:w="0" w:type="auto"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65167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Serial ports: </w:t>
            </w:r>
            <w:r w:rsidRPr="00A65167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  <w:t xml:space="preserve">1 RS-232/485 port </w:t>
            </w:r>
            <w:r w:rsidRPr="00A65167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  <w:t xml:space="preserve">1 RS-485 external accessory port </w:t>
            </w:r>
            <w:r w:rsidRPr="00A65167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  <w:t xml:space="preserve">Other ports: </w:t>
            </w:r>
            <w:r w:rsidRPr="00A65167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  <w:t xml:space="preserve">3 Full speed USB ports (one in front, two in rear) </w:t>
            </w:r>
            <w:r w:rsidRPr="00A65167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  <w:t xml:space="preserve">1 Gigabit ethernet port </w:t>
            </w:r>
          </w:p>
        </w:tc>
      </w:tr>
      <w:tr w:rsidR="00A65167" w:rsidRPr="00A65167" w:rsidTr="00A6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A65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Communication Protocols</w:t>
            </w:r>
          </w:p>
        </w:tc>
        <w:tc>
          <w:tcPr>
            <w:tcW w:w="0" w:type="auto"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65167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MODBUS, streaming </w:t>
            </w:r>
          </w:p>
        </w:tc>
      </w:tr>
      <w:tr w:rsidR="00A65167" w:rsidRPr="00A65167" w:rsidTr="00A6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A65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Detection Limit</w:t>
            </w:r>
          </w:p>
        </w:tc>
        <w:tc>
          <w:tcPr>
            <w:tcW w:w="0" w:type="auto"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65167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2 ppb (10 second averaging time) </w:t>
            </w:r>
            <w:r w:rsidRPr="00A65167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  <w:t xml:space="preserve">1 ppb (60 second averaging time) </w:t>
            </w:r>
            <w:r w:rsidRPr="00A65167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  <w:t xml:space="preserve">0.25 ppb (300 second averaging time) </w:t>
            </w:r>
          </w:p>
        </w:tc>
      </w:tr>
      <w:tr w:rsidR="00A65167" w:rsidRPr="00A65167" w:rsidTr="00A6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A65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Digital Inputs</w:t>
            </w:r>
          </w:p>
        </w:tc>
        <w:tc>
          <w:tcPr>
            <w:tcW w:w="0" w:type="auto"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65167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16 digital inputs (TTL) </w:t>
            </w:r>
          </w:p>
        </w:tc>
      </w:tr>
      <w:tr w:rsidR="00A65167" w:rsidRPr="00A65167" w:rsidTr="00A6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A65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Digital Outputs</w:t>
            </w:r>
          </w:p>
        </w:tc>
        <w:tc>
          <w:tcPr>
            <w:tcW w:w="0" w:type="auto"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65167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8 solenoid driver outputs </w:t>
            </w:r>
            <w:r w:rsidRPr="00A65167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  <w:t xml:space="preserve">10 digital reed relay contact outputs </w:t>
            </w:r>
          </w:p>
        </w:tc>
      </w:tr>
      <w:tr w:rsidR="00A65167" w:rsidRPr="00A65167" w:rsidTr="00A6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A65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Power Requirements</w:t>
            </w:r>
          </w:p>
        </w:tc>
        <w:tc>
          <w:tcPr>
            <w:tcW w:w="0" w:type="auto"/>
            <w:vAlign w:val="center"/>
            <w:hideMark/>
          </w:tcPr>
          <w:p w:rsidR="00A65167" w:rsidRPr="00A65167" w:rsidRDefault="00A65167" w:rsidP="00A6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A65167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100-240 VAC 50/60Hz, 275 Watts</w:t>
            </w:r>
          </w:p>
        </w:tc>
      </w:tr>
    </w:tbl>
    <w:p w:rsidR="00A65167" w:rsidRPr="00A65167" w:rsidRDefault="00A65167"/>
    <w:sectPr w:rsidR="00A65167" w:rsidRPr="00A651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A4"/>
    <w:rsid w:val="00232FD8"/>
    <w:rsid w:val="002342D7"/>
    <w:rsid w:val="004B698B"/>
    <w:rsid w:val="007031A4"/>
    <w:rsid w:val="00844C55"/>
    <w:rsid w:val="008B072E"/>
    <w:rsid w:val="00A65167"/>
    <w:rsid w:val="00B569D7"/>
    <w:rsid w:val="00BC6763"/>
    <w:rsid w:val="00ED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C62DE"/>
  <w15:chartTrackingRefBased/>
  <w15:docId w15:val="{7D68C7CE-599E-41A6-936F-3E702CE7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g-scope">
    <w:name w:val="ng-scope"/>
    <w:basedOn w:val="DefaultParagraphFont"/>
    <w:rsid w:val="007031A4"/>
  </w:style>
  <w:style w:type="character" w:customStyle="1" w:styleId="ng-binding">
    <w:name w:val="ng-binding"/>
    <w:basedOn w:val="DefaultParagraphFont"/>
    <w:rsid w:val="00703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1618</Characters>
  <Application>Microsoft Office Word</Application>
  <DocSecurity>0</DocSecurity>
  <Lines>124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EMS Systems</dc:creator>
  <cp:keywords/>
  <dc:description/>
  <cp:lastModifiedBy>EMS Systems</cp:lastModifiedBy>
  <cp:revision>2</cp:revision>
  <dcterms:created xsi:type="dcterms:W3CDTF">2018-06-12T09:19:00Z</dcterms:created>
  <dcterms:modified xsi:type="dcterms:W3CDTF">2018-06-12T09:19:00Z</dcterms:modified>
</cp:coreProperties>
</file>