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77777777" w:rsidR="00ED0B3C" w:rsidRPr="00300F46" w:rsidRDefault="00300F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F46">
        <w:rPr>
          <w:rFonts w:ascii="Times New Roman" w:hAnsi="Times New Roman" w:cs="Times New Roman"/>
          <w:b/>
          <w:sz w:val="24"/>
          <w:szCs w:val="24"/>
          <w:u w:val="single"/>
        </w:rPr>
        <w:t>Emission monitors gas</w:t>
      </w:r>
    </w:p>
    <w:p w14:paraId="585CC2C7" w14:textId="77777777" w:rsidR="007031A4" w:rsidRPr="00300F46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79A92DFF" w14:textId="71F28120" w:rsidR="007031A4" w:rsidRPr="00300F46" w:rsidRDefault="00300F46">
      <w:pPr>
        <w:rPr>
          <w:rFonts w:ascii="Times New Roman" w:hAnsi="Times New Roman" w:cs="Times New Roman"/>
          <w:b/>
          <w:sz w:val="24"/>
          <w:szCs w:val="24"/>
        </w:rPr>
      </w:pPr>
      <w:r w:rsidRPr="00300F46">
        <w:rPr>
          <w:rFonts w:ascii="Times New Roman" w:hAnsi="Times New Roman" w:cs="Times New Roman"/>
          <w:b/>
          <w:sz w:val="24"/>
          <w:szCs w:val="24"/>
        </w:rPr>
        <w:t>GM</w:t>
      </w:r>
      <w:r w:rsidR="00A26761">
        <w:rPr>
          <w:rFonts w:ascii="Times New Roman" w:hAnsi="Times New Roman" w:cs="Times New Roman"/>
          <w:b/>
          <w:sz w:val="24"/>
          <w:szCs w:val="24"/>
        </w:rPr>
        <w:t>901</w:t>
      </w:r>
      <w:r w:rsidR="00EB5C3B">
        <w:rPr>
          <w:rFonts w:ascii="Times New Roman" w:hAnsi="Times New Roman" w:cs="Times New Roman"/>
          <w:b/>
          <w:sz w:val="24"/>
          <w:szCs w:val="24"/>
        </w:rPr>
        <w:t xml:space="preserve"> CO</w:t>
      </w:r>
      <w:r w:rsidRPr="00300F46">
        <w:rPr>
          <w:rFonts w:ascii="Times New Roman" w:hAnsi="Times New Roman" w:cs="Times New Roman"/>
          <w:b/>
          <w:sz w:val="24"/>
          <w:szCs w:val="24"/>
        </w:rPr>
        <w:t xml:space="preserve"> In-Situ gas analyser</w:t>
      </w:r>
    </w:p>
    <w:p w14:paraId="6A568A71" w14:textId="207C6B7D" w:rsidR="002342D7" w:rsidRDefault="002342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F46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EB5C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346928" w14:textId="28D45DA6" w:rsidR="00EB5C3B" w:rsidRPr="00EB5C3B" w:rsidRDefault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 xml:space="preserve">The GM901 </w:t>
      </w:r>
      <w:r w:rsidRPr="00EB5C3B">
        <w:rPr>
          <w:rFonts w:ascii="Times New Roman" w:hAnsi="Times New Roman" w:cs="Times New Roman"/>
          <w:sz w:val="24"/>
          <w:szCs w:val="24"/>
        </w:rPr>
        <w:t xml:space="preserve">CO </w:t>
      </w:r>
      <w:r w:rsidRPr="00EB5C3B">
        <w:rPr>
          <w:rFonts w:ascii="Times New Roman" w:hAnsi="Times New Roman" w:cs="Times New Roman"/>
          <w:sz w:val="24"/>
          <w:szCs w:val="24"/>
        </w:rPr>
        <w:t>gas analy</w:t>
      </w:r>
      <w:r w:rsidRPr="00EB5C3B">
        <w:rPr>
          <w:rFonts w:ascii="Times New Roman" w:hAnsi="Times New Roman" w:cs="Times New Roman"/>
          <w:sz w:val="24"/>
          <w:szCs w:val="24"/>
        </w:rPr>
        <w:t>s</w:t>
      </w:r>
      <w:r w:rsidRPr="00EB5C3B">
        <w:rPr>
          <w:rFonts w:ascii="Times New Roman" w:hAnsi="Times New Roman" w:cs="Times New Roman"/>
          <w:sz w:val="24"/>
          <w:szCs w:val="24"/>
        </w:rPr>
        <w:t>er is available as a cross-duct or probe type. As a result, it is suited to a broad range of applications – even for difficult measuring tasks such as high dust loads, overpressure, critical flow profiles, or high measuring gas concentrations.</w:t>
      </w:r>
    </w:p>
    <w:p w14:paraId="5F161583" w14:textId="658E657C" w:rsidR="005958BB" w:rsidRPr="005958BB" w:rsidRDefault="005958BB">
      <w:pPr>
        <w:rPr>
          <w:rFonts w:ascii="Times New Roman" w:hAnsi="Times New Roman" w:cs="Times New Roman"/>
          <w:b/>
          <w:sz w:val="24"/>
          <w:szCs w:val="24"/>
        </w:rPr>
      </w:pPr>
      <w:r w:rsidRPr="005958BB">
        <w:rPr>
          <w:rFonts w:ascii="Times New Roman" w:hAnsi="Times New Roman" w:cs="Times New Roman"/>
          <w:b/>
          <w:sz w:val="24"/>
          <w:szCs w:val="24"/>
        </w:rPr>
        <w:t>Specification:</w:t>
      </w:r>
    </w:p>
    <w:p w14:paraId="46A3BE3F" w14:textId="47E91E64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Description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Cross-duct version</w:t>
      </w:r>
    </w:p>
    <w:p w14:paraId="12C65B72" w14:textId="7A20725A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Measured values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CO</w:t>
      </w:r>
    </w:p>
    <w:p w14:paraId="5EAECEBF" w14:textId="63C853BF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Measurement principles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Gas filter correlation</w:t>
      </w:r>
    </w:p>
    <w:p w14:paraId="3C0CEC3B" w14:textId="581A37F7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Length of measuring path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0.5 m ... 8 m</w:t>
      </w:r>
    </w:p>
    <w:p w14:paraId="7A47CA62" w14:textId="1BE348FE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Measuring ranges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CO</w:t>
      </w:r>
      <w:r w:rsidRPr="00EB5C3B">
        <w:rPr>
          <w:rFonts w:ascii="Times New Roman" w:hAnsi="Times New Roman" w:cs="Times New Roman"/>
          <w:sz w:val="24"/>
          <w:szCs w:val="24"/>
        </w:rPr>
        <w:t xml:space="preserve"> </w:t>
      </w:r>
      <w:r w:rsidRPr="00EB5C3B">
        <w:rPr>
          <w:rFonts w:ascii="Times New Roman" w:hAnsi="Times New Roman" w:cs="Times New Roman"/>
          <w:sz w:val="24"/>
          <w:szCs w:val="24"/>
        </w:rPr>
        <w:t>0 ... 500 ppm / 0 ... 20,000 ppm</w:t>
      </w:r>
      <w:r w:rsidRPr="00EB5C3B">
        <w:rPr>
          <w:rFonts w:ascii="Times New Roman" w:hAnsi="Times New Roman" w:cs="Times New Roman"/>
          <w:sz w:val="24"/>
          <w:szCs w:val="24"/>
        </w:rPr>
        <w:t xml:space="preserve"> (</w:t>
      </w:r>
      <w:r w:rsidRPr="00EB5C3B">
        <w:rPr>
          <w:rFonts w:ascii="Times New Roman" w:hAnsi="Times New Roman" w:cs="Times New Roman"/>
          <w:sz w:val="24"/>
          <w:szCs w:val="24"/>
        </w:rPr>
        <w:t>Relative to 1m measuring path</w:t>
      </w:r>
      <w:r w:rsidRPr="00EB5C3B">
        <w:rPr>
          <w:rFonts w:ascii="Times New Roman" w:hAnsi="Times New Roman" w:cs="Times New Roman"/>
          <w:sz w:val="24"/>
          <w:szCs w:val="24"/>
        </w:rPr>
        <w:t>)</w:t>
      </w:r>
    </w:p>
    <w:p w14:paraId="4A128DCE" w14:textId="4E09FBE6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Response time (t90)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5 s ... 360 s</w:t>
      </w:r>
    </w:p>
    <w:p w14:paraId="7B2BAD18" w14:textId="333FE666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Accuracy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± 5 %</w:t>
      </w:r>
      <w:r w:rsidRPr="00EB5C3B">
        <w:rPr>
          <w:rFonts w:ascii="Times New Roman" w:hAnsi="Times New Roman" w:cs="Times New Roman"/>
          <w:sz w:val="24"/>
          <w:szCs w:val="24"/>
        </w:rPr>
        <w:t xml:space="preserve"> </w:t>
      </w:r>
      <w:r w:rsidRPr="00EB5C3B">
        <w:rPr>
          <w:rFonts w:ascii="Times New Roman" w:hAnsi="Times New Roman" w:cs="Times New Roman"/>
          <w:sz w:val="24"/>
          <w:szCs w:val="24"/>
        </w:rPr>
        <w:t>Of measuring range full scale</w:t>
      </w:r>
    </w:p>
    <w:p w14:paraId="6DE7FB2F" w14:textId="45EA71FA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Process temperature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≤ +250 °C</w:t>
      </w:r>
    </w:p>
    <w:p w14:paraId="779C3DF2" w14:textId="2AB86157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With extended calibration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≤ +430 °C</w:t>
      </w:r>
    </w:p>
    <w:p w14:paraId="37E510CB" w14:textId="46505B79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Process pressure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 xml:space="preserve">≤ 30 </w:t>
      </w:r>
      <w:proofErr w:type="spellStart"/>
      <w:r w:rsidRPr="00EB5C3B">
        <w:rPr>
          <w:rFonts w:ascii="Times New Roman" w:hAnsi="Times New Roman" w:cs="Times New Roman"/>
          <w:sz w:val="24"/>
          <w:szCs w:val="24"/>
        </w:rPr>
        <w:t>hPa</w:t>
      </w:r>
      <w:proofErr w:type="spellEnd"/>
      <w:r w:rsidRPr="00EB5C3B">
        <w:rPr>
          <w:rFonts w:ascii="Times New Roman" w:hAnsi="Times New Roman" w:cs="Times New Roman"/>
          <w:sz w:val="24"/>
          <w:szCs w:val="24"/>
        </w:rPr>
        <w:t xml:space="preserve"> (</w:t>
      </w:r>
      <w:r w:rsidRPr="00EB5C3B">
        <w:rPr>
          <w:rFonts w:ascii="Times New Roman" w:hAnsi="Times New Roman" w:cs="Times New Roman"/>
          <w:sz w:val="24"/>
          <w:szCs w:val="24"/>
        </w:rPr>
        <w:t>Depending on purge air supply</w:t>
      </w:r>
      <w:r w:rsidRPr="00EB5C3B">
        <w:rPr>
          <w:rFonts w:ascii="Times New Roman" w:hAnsi="Times New Roman" w:cs="Times New Roman"/>
          <w:sz w:val="24"/>
          <w:szCs w:val="24"/>
        </w:rPr>
        <w:t>)</w:t>
      </w:r>
    </w:p>
    <w:p w14:paraId="55EB2B5A" w14:textId="6F222B14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Process gas humidity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Non-condensing</w:t>
      </w:r>
    </w:p>
    <w:p w14:paraId="08A33A5F" w14:textId="1805664B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Ambient temperature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–20 °C ... +55 °C</w:t>
      </w:r>
    </w:p>
    <w:p w14:paraId="79030F52" w14:textId="19EA2CC9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Conformities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TUEV type-examination</w:t>
      </w:r>
    </w:p>
    <w:p w14:paraId="056FC191" w14:textId="79C2C0B6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Electrical safety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CE</w:t>
      </w:r>
    </w:p>
    <w:p w14:paraId="5760B1A2" w14:textId="67CBB635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Enclosure rating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IP65</w:t>
      </w:r>
      <w:bookmarkStart w:id="0" w:name="_GoBack"/>
      <w:bookmarkEnd w:id="0"/>
    </w:p>
    <w:p w14:paraId="08AB1D94" w14:textId="5EECBCC3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Power supply</w:t>
      </w:r>
      <w:r w:rsidRPr="00EB5C3B">
        <w:rPr>
          <w:rFonts w:ascii="Times New Roman" w:hAnsi="Times New Roman" w:cs="Times New Roman"/>
          <w:sz w:val="24"/>
          <w:szCs w:val="24"/>
        </w:rPr>
        <w:t xml:space="preserve"> </w:t>
      </w:r>
      <w:r w:rsidRPr="00EB5C3B">
        <w:rPr>
          <w:rFonts w:ascii="Times New Roman" w:hAnsi="Times New Roman" w:cs="Times New Roman"/>
          <w:sz w:val="24"/>
          <w:szCs w:val="24"/>
        </w:rPr>
        <w:t>Voltage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115 V / 230 V</w:t>
      </w:r>
    </w:p>
    <w:p w14:paraId="279A6573" w14:textId="44D55277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Frequency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50 Hz / 60 Hz</w:t>
      </w:r>
    </w:p>
    <w:p w14:paraId="6932A678" w14:textId="48AADDD0" w:rsidR="00EB5C3B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Power consumption</w:t>
      </w:r>
      <w:r w:rsidRPr="00EB5C3B">
        <w:rPr>
          <w:rFonts w:ascii="Times New Roman" w:hAnsi="Times New Roman" w:cs="Times New Roman"/>
          <w:sz w:val="24"/>
          <w:szCs w:val="24"/>
        </w:rPr>
        <w:t xml:space="preserve">: </w:t>
      </w:r>
      <w:r w:rsidRPr="00EB5C3B">
        <w:rPr>
          <w:rFonts w:ascii="Times New Roman" w:hAnsi="Times New Roman" w:cs="Times New Roman"/>
          <w:sz w:val="24"/>
          <w:szCs w:val="24"/>
        </w:rPr>
        <w:t>≤ 75 W</w:t>
      </w:r>
    </w:p>
    <w:p w14:paraId="35791011" w14:textId="1FACDA5C" w:rsidR="00300F46" w:rsidRPr="00EB5C3B" w:rsidRDefault="00EB5C3B" w:rsidP="00EB5C3B">
      <w:pPr>
        <w:rPr>
          <w:rFonts w:ascii="Times New Roman" w:hAnsi="Times New Roman" w:cs="Times New Roman"/>
          <w:sz w:val="24"/>
          <w:szCs w:val="24"/>
        </w:rPr>
      </w:pPr>
      <w:r w:rsidRPr="00EB5C3B">
        <w:rPr>
          <w:rFonts w:ascii="Times New Roman" w:hAnsi="Times New Roman" w:cs="Times New Roman"/>
          <w:sz w:val="24"/>
          <w:szCs w:val="24"/>
        </w:rPr>
        <w:t>Test functions</w:t>
      </w:r>
      <w:r w:rsidRPr="00EB5C3B">
        <w:rPr>
          <w:rFonts w:ascii="Times New Roman" w:hAnsi="Times New Roman" w:cs="Times New Roman"/>
          <w:sz w:val="24"/>
          <w:szCs w:val="24"/>
        </w:rPr>
        <w:t xml:space="preserve">:  </w:t>
      </w:r>
      <w:r w:rsidRPr="00EB5C3B">
        <w:rPr>
          <w:rFonts w:ascii="Times New Roman" w:hAnsi="Times New Roman" w:cs="Times New Roman"/>
          <w:sz w:val="24"/>
          <w:szCs w:val="24"/>
        </w:rPr>
        <w:t>Manual span check with gas-filled cell</w:t>
      </w:r>
    </w:p>
    <w:sectPr w:rsidR="00300F46" w:rsidRPr="00EB5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624CC"/>
    <w:rsid w:val="002342D7"/>
    <w:rsid w:val="00300F46"/>
    <w:rsid w:val="004B698B"/>
    <w:rsid w:val="00515D1D"/>
    <w:rsid w:val="005958BB"/>
    <w:rsid w:val="007031A4"/>
    <w:rsid w:val="00796943"/>
    <w:rsid w:val="00A26761"/>
    <w:rsid w:val="00EB5C3B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2018-06-21T10:54:00Z</dcterms:created>
  <dcterms:modified xsi:type="dcterms:W3CDTF">2018-06-21T10:54:00Z</dcterms:modified>
</cp:coreProperties>
</file>