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29B8B49F" w:rsidR="00BE1AF5" w:rsidRDefault="00A0736A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Ultra</w:t>
      </w:r>
      <w:r w:rsidR="004971FD">
        <w:rPr>
          <w:rFonts w:ascii="Times New Roman" w:hAnsi="Times New Roman" w:cs="Times New Roman"/>
          <w:b/>
          <w:sz w:val="24"/>
          <w:szCs w:val="24"/>
        </w:rPr>
        <w:t>RAE</w:t>
      </w:r>
      <w:proofErr w:type="spellEnd"/>
      <w:r w:rsidR="004971FD">
        <w:rPr>
          <w:rFonts w:ascii="Times New Roman" w:hAnsi="Times New Roman" w:cs="Times New Roman"/>
          <w:b/>
          <w:sz w:val="24"/>
          <w:szCs w:val="24"/>
        </w:rPr>
        <w:t xml:space="preserve"> 3000</w:t>
      </w:r>
    </w:p>
    <w:p w14:paraId="7FC95651" w14:textId="7076C3BE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74034F4" w14:textId="14C42822" w:rsidR="00A0736A" w:rsidRPr="00A0736A" w:rsidRDefault="00A0736A" w:rsidP="00E02E36">
      <w:pPr>
        <w:rPr>
          <w:rFonts w:ascii="Times New Roman" w:hAnsi="Times New Roman" w:cs="Times New Roman"/>
          <w:sz w:val="24"/>
          <w:szCs w:val="24"/>
        </w:rPr>
      </w:pPr>
      <w:r w:rsidRPr="00A073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0736A">
        <w:rPr>
          <w:rFonts w:ascii="Times New Roman" w:hAnsi="Times New Roman" w:cs="Times New Roman"/>
          <w:sz w:val="24"/>
          <w:szCs w:val="24"/>
        </w:rPr>
        <w:t>UltraRAE</w:t>
      </w:r>
      <w:proofErr w:type="spellEnd"/>
      <w:r w:rsidRPr="00A0736A">
        <w:rPr>
          <w:rFonts w:ascii="Times New Roman" w:hAnsi="Times New Roman" w:cs="Times New Roman"/>
          <w:sz w:val="24"/>
          <w:szCs w:val="24"/>
        </w:rPr>
        <w:t xml:space="preserve"> 3000 is the most advanced compound-specific monitor on the market and one of the few monitors that deliver accurate measurement of benzene from 50 ppb to 200 ppm and other VOCs up to 10,000 ppm. A 60-second response for a benzene measurement snapshot and a unique 15-minute benzene STEL measurement provide excellent versatility for entry pre-screening, marine spill response, and refinery down-stream monitoring. Optional built-in Mesh Radio enables real-time monitoring of instrument readings wirelessly. Another option is Bluetooth, which can relay readings and alarm status up to 2 miles to a </w:t>
      </w:r>
      <w:proofErr w:type="spellStart"/>
      <w:r w:rsidRPr="00A0736A">
        <w:rPr>
          <w:rFonts w:ascii="Times New Roman" w:hAnsi="Times New Roman" w:cs="Times New Roman"/>
          <w:sz w:val="24"/>
          <w:szCs w:val="24"/>
        </w:rPr>
        <w:t>RAELink</w:t>
      </w:r>
      <w:proofErr w:type="spellEnd"/>
      <w:r w:rsidRPr="00A0736A">
        <w:rPr>
          <w:rFonts w:ascii="Times New Roman" w:hAnsi="Times New Roman" w:cs="Times New Roman"/>
          <w:sz w:val="24"/>
          <w:szCs w:val="24"/>
        </w:rPr>
        <w:t xml:space="preserve"> 3 wireless transmitter.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01C53BD2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Accurate measurement of VOCs from 0.05 to 10,000 ppm</w:t>
      </w:r>
    </w:p>
    <w:p w14:paraId="069498AC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3-second response time for VOCs</w:t>
      </w:r>
    </w:p>
    <w:p w14:paraId="0DB1A680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60-second snapshot measurement option and unique 15-minute STEL measurement</w:t>
      </w:r>
    </w:p>
    <w:p w14:paraId="734D46D1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Correction factors for more than 350 compounds</w:t>
      </w:r>
    </w:p>
    <w:p w14:paraId="76A2B812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9.8eV UV lamp for benzene and TVOC and 10.6 and 11.7 lamps for TVOC</w:t>
      </w:r>
    </w:p>
    <w:p w14:paraId="5B7C8199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RAESep</w:t>
      </w:r>
      <w:proofErr w:type="spellEnd"/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benzene tube for compound-specific measurement</w:t>
      </w:r>
    </w:p>
    <w:p w14:paraId="5284BC8C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Humidity compensation</w:t>
      </w:r>
    </w:p>
    <w:p w14:paraId="49422B43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Optional Mesh Radio for </w:t>
      </w:r>
      <w:proofErr w:type="spellStart"/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ConneXt</w:t>
      </w:r>
      <w:proofErr w:type="spellEnd"/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compatibility </w:t>
      </w:r>
    </w:p>
    <w:p w14:paraId="0A829278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Optional built-in Bluetooth transmitter that transmits up to 2 miles with RAELink3 wireless router</w:t>
      </w:r>
    </w:p>
    <w:p w14:paraId="4E39B300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Sample pump draws from up to 100 feet</w:t>
      </w:r>
    </w:p>
    <w:p w14:paraId="1694E3B0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Large display reports gas type, correction factor, concentration</w:t>
      </w:r>
    </w:p>
    <w:p w14:paraId="68EFA4DC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Rugged housing for harsh environments</w:t>
      </w:r>
    </w:p>
    <w:p w14:paraId="4C948887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Sensor and lamp auto-cleaning</w:t>
      </w:r>
    </w:p>
    <w:p w14:paraId="79467F80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Built-in flashlight</w:t>
      </w:r>
    </w:p>
    <w:p w14:paraId="20965740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Multi-language capability – up to 10 languages</w:t>
      </w:r>
    </w:p>
    <w:p w14:paraId="429DEE91" w14:textId="77777777" w:rsidR="00A0736A" w:rsidRPr="00A0736A" w:rsidRDefault="00A0736A" w:rsidP="00A073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736A">
        <w:rPr>
          <w:rFonts w:ascii="Times New Roman" w:eastAsia="Times New Roman" w:hAnsi="Times New Roman" w:cs="Times New Roman"/>
          <w:sz w:val="24"/>
          <w:szCs w:val="24"/>
          <w:lang w:eastAsia="en-IE"/>
        </w:rPr>
        <w:t>Automatic temperature-controlled sampling time calculation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8"/>
  </w:num>
  <w:num w:numId="5">
    <w:abstractNumId w:val="1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7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1"/>
  </w:num>
  <w:num w:numId="16">
    <w:abstractNumId w:val="12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300F46"/>
    <w:rsid w:val="003D1786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8571B3"/>
    <w:rsid w:val="008645ED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E1AF5"/>
    <w:rsid w:val="00D45BF0"/>
    <w:rsid w:val="00DE6EBB"/>
    <w:rsid w:val="00E02E36"/>
    <w:rsid w:val="00E03936"/>
    <w:rsid w:val="00E55B9B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2018-06-26T09:02:00Z</dcterms:created>
  <dcterms:modified xsi:type="dcterms:W3CDTF">2018-06-26T09:02:00Z</dcterms:modified>
</cp:coreProperties>
</file>