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14EC" w14:textId="6D70C735" w:rsidR="00ED0B3C" w:rsidRPr="007031A4" w:rsidRDefault="00F14C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Workplace monitors for dust and gases</w:t>
      </w:r>
      <w:bookmarkStart w:id="0" w:name="_GoBack"/>
      <w:bookmarkEnd w:id="0"/>
    </w:p>
    <w:p w14:paraId="1B4C8923" w14:textId="77777777" w:rsidR="007031A4" w:rsidRP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6235D0AA" w14:textId="1AC1090C" w:rsidR="007031A4" w:rsidRPr="007031A4" w:rsidRDefault="00F14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Thermo Miran SapphIRe gas analyser</w:t>
      </w:r>
    </w:p>
    <w:p w14:paraId="4592F880" w14:textId="77777777" w:rsidR="007031A4" w:rsidRPr="007031A4" w:rsidRDefault="007031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31A4">
        <w:rPr>
          <w:rFonts w:ascii="Times New Roman" w:hAnsi="Times New Roman" w:cs="Times New Roman"/>
          <w:b/>
          <w:i/>
          <w:sz w:val="24"/>
          <w:szCs w:val="24"/>
        </w:rPr>
        <w:t>Description</w:t>
      </w:r>
    </w:p>
    <w:p w14:paraId="63159C7F" w14:textId="16EE7497" w:rsidR="007031A4" w:rsidRPr="00F14CB0" w:rsidRDefault="00F14CB0">
      <w:pPr>
        <w:rPr>
          <w:rFonts w:ascii="Times New Roman" w:hAnsi="Times New Roman" w:cs="Times New Roman"/>
          <w:sz w:val="24"/>
          <w:szCs w:val="24"/>
        </w:rPr>
      </w:pPr>
      <w:r w:rsidRPr="00F14CB0">
        <w:rPr>
          <w:rFonts w:ascii="Times New Roman" w:hAnsi="Times New Roman" w:cs="Times New Roman"/>
          <w:sz w:val="24"/>
          <w:szCs w:val="24"/>
        </w:rPr>
        <w:t>Accurately measure a variety of gases with a single instrument using Thermo Scientific™ MIRAN SapphIRe Portable Ambient Analysers. These analysers utilize infrared spectroscopy for wavelength coverage that permits outstanding single and multi-gas monitoring as well as unknown compound identification, making the MIRAN SapphIRe one of the most versatile gas detection system on the market today. In addition, non-destructive infrared technology means you can send field-analysed samples to a laboratory for further analysis.</w:t>
      </w:r>
    </w:p>
    <w:p w14:paraId="4F219E29" w14:textId="0FE4E468" w:rsidR="007031A4" w:rsidRDefault="007031A4">
      <w:pPr>
        <w:rPr>
          <w:b/>
          <w:i/>
        </w:rPr>
      </w:pPr>
      <w:r w:rsidRPr="007031A4">
        <w:rPr>
          <w:b/>
          <w:i/>
        </w:rPr>
        <w:t>Specification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6258"/>
      </w:tblGrid>
      <w:tr w:rsidR="00A15A24" w:rsidRPr="00A15A24" w14:paraId="5B2AE888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6A240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Computer Requirements</w:t>
            </w:r>
          </w:p>
        </w:tc>
        <w:tc>
          <w:tcPr>
            <w:tcW w:w="0" w:type="auto"/>
            <w:vAlign w:val="center"/>
            <w:hideMark/>
          </w:tcPr>
          <w:p w14:paraId="78AB355B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Windows-based graphical user interface </w:t>
            </w:r>
          </w:p>
        </w:tc>
      </w:tr>
      <w:tr w:rsidR="00A15A24" w:rsidRPr="00A15A24" w14:paraId="238EE478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788A5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3FB1D03F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120 single-gas application, Single battery charger </w:t>
            </w:r>
          </w:p>
        </w:tc>
      </w:tr>
      <w:tr w:rsidR="00A15A24" w:rsidRPr="00A15A24" w14:paraId="4EE78B98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F926E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Display Type</w:t>
            </w:r>
          </w:p>
        </w:tc>
        <w:tc>
          <w:tcPr>
            <w:tcW w:w="0" w:type="auto"/>
            <w:vAlign w:val="center"/>
            <w:hideMark/>
          </w:tcPr>
          <w:p w14:paraId="0B0160B4" w14:textId="52071B3A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 lines </w:t>
            </w:r>
            <w:r w:rsidR="00F14CB0"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40-character</w:t>
            </w: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LCD </w:t>
            </w:r>
          </w:p>
        </w:tc>
      </w:tr>
      <w:tr w:rsidR="00A15A24" w:rsidRPr="00A15A24" w14:paraId="11A9187E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31485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Flow Rate</w:t>
            </w:r>
          </w:p>
        </w:tc>
        <w:tc>
          <w:tcPr>
            <w:tcW w:w="0" w:type="auto"/>
            <w:vAlign w:val="center"/>
            <w:hideMark/>
          </w:tcPr>
          <w:p w14:paraId="59970509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14L/min. </w:t>
            </w:r>
          </w:p>
        </w:tc>
      </w:tr>
      <w:tr w:rsidR="00A15A24" w:rsidRPr="00A15A24" w14:paraId="6DD9674C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D54AB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Height (English)</w:t>
            </w:r>
          </w:p>
        </w:tc>
        <w:tc>
          <w:tcPr>
            <w:tcW w:w="0" w:type="auto"/>
            <w:vAlign w:val="center"/>
            <w:hideMark/>
          </w:tcPr>
          <w:p w14:paraId="4345F51E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14.4 in. </w:t>
            </w:r>
          </w:p>
        </w:tc>
      </w:tr>
      <w:tr w:rsidR="00A15A24" w:rsidRPr="00A15A24" w14:paraId="714638DC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CC1ED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Height (Metric)</w:t>
            </w:r>
          </w:p>
        </w:tc>
        <w:tc>
          <w:tcPr>
            <w:tcW w:w="0" w:type="auto"/>
            <w:vAlign w:val="center"/>
            <w:hideMark/>
          </w:tcPr>
          <w:p w14:paraId="2988698E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365mm </w:t>
            </w:r>
          </w:p>
        </w:tc>
      </w:tr>
      <w:tr w:rsidR="00A15A24" w:rsidRPr="00A15A24" w14:paraId="4676EEE6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04CAE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Depth (English)</w:t>
            </w:r>
          </w:p>
        </w:tc>
        <w:tc>
          <w:tcPr>
            <w:tcW w:w="0" w:type="auto"/>
            <w:vAlign w:val="center"/>
            <w:hideMark/>
          </w:tcPr>
          <w:p w14:paraId="5C8A7352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7.6 in. </w:t>
            </w:r>
          </w:p>
        </w:tc>
      </w:tr>
      <w:tr w:rsidR="00A15A24" w:rsidRPr="00A15A24" w14:paraId="487E744D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7CCCA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Depth (Metric)</w:t>
            </w:r>
          </w:p>
        </w:tc>
        <w:tc>
          <w:tcPr>
            <w:tcW w:w="0" w:type="auto"/>
            <w:vAlign w:val="center"/>
            <w:hideMark/>
          </w:tcPr>
          <w:p w14:paraId="3538360E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193mm </w:t>
            </w:r>
          </w:p>
        </w:tc>
      </w:tr>
      <w:tr w:rsidR="00A15A24" w:rsidRPr="00A15A24" w14:paraId="45568AC6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0972C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Outputs</w:t>
            </w:r>
          </w:p>
        </w:tc>
        <w:tc>
          <w:tcPr>
            <w:tcW w:w="0" w:type="auto"/>
            <w:vAlign w:val="center"/>
            <w:hideMark/>
          </w:tcPr>
          <w:p w14:paraId="66F44DB8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to 1VDC, Parallel, Serial </w:t>
            </w:r>
          </w:p>
        </w:tc>
      </w:tr>
      <w:tr w:rsidR="00A15A24" w:rsidRPr="00A15A24" w14:paraId="141A0464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69C3B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Weight (English)</w:t>
            </w:r>
          </w:p>
        </w:tc>
        <w:tc>
          <w:tcPr>
            <w:tcW w:w="0" w:type="auto"/>
            <w:vAlign w:val="center"/>
            <w:hideMark/>
          </w:tcPr>
          <w:p w14:paraId="12745628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24 lb. </w:t>
            </w:r>
          </w:p>
        </w:tc>
      </w:tr>
      <w:tr w:rsidR="00A15A24" w:rsidRPr="00A15A24" w14:paraId="68EBB2CA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72B39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Weight (Metric)</w:t>
            </w:r>
          </w:p>
        </w:tc>
        <w:tc>
          <w:tcPr>
            <w:tcW w:w="0" w:type="auto"/>
            <w:vAlign w:val="center"/>
            <w:hideMark/>
          </w:tcPr>
          <w:p w14:paraId="0AB1FAB5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10kg </w:t>
            </w:r>
          </w:p>
        </w:tc>
      </w:tr>
      <w:tr w:rsidR="00A15A24" w:rsidRPr="00A15A24" w14:paraId="44734274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6E2B3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Width (English)</w:t>
            </w:r>
          </w:p>
        </w:tc>
        <w:tc>
          <w:tcPr>
            <w:tcW w:w="0" w:type="auto"/>
            <w:vAlign w:val="center"/>
            <w:hideMark/>
          </w:tcPr>
          <w:p w14:paraId="15A3B569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21.8 in. </w:t>
            </w:r>
          </w:p>
        </w:tc>
      </w:tr>
      <w:tr w:rsidR="00A15A24" w:rsidRPr="00A15A24" w14:paraId="4268F6F7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936A8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Width (Metric)</w:t>
            </w:r>
          </w:p>
        </w:tc>
        <w:tc>
          <w:tcPr>
            <w:tcW w:w="0" w:type="auto"/>
            <w:vAlign w:val="center"/>
            <w:hideMark/>
          </w:tcPr>
          <w:p w14:paraId="06428EB2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553mm </w:t>
            </w:r>
          </w:p>
        </w:tc>
      </w:tr>
      <w:tr w:rsidR="00A15A24" w:rsidRPr="00A15A24" w14:paraId="56799C88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73354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Alarms</w:t>
            </w:r>
          </w:p>
        </w:tc>
        <w:tc>
          <w:tcPr>
            <w:tcW w:w="0" w:type="auto"/>
            <w:vAlign w:val="center"/>
            <w:hideMark/>
          </w:tcPr>
          <w:p w14:paraId="0DD8EFF1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User definable </w:t>
            </w:r>
          </w:p>
        </w:tc>
      </w:tr>
      <w:tr w:rsidR="00A15A24" w:rsidRPr="00A15A24" w14:paraId="4AA89376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6FF27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Analysis Time</w:t>
            </w:r>
          </w:p>
        </w:tc>
        <w:tc>
          <w:tcPr>
            <w:tcW w:w="0" w:type="auto"/>
            <w:vAlign w:val="center"/>
            <w:hideMark/>
          </w:tcPr>
          <w:p w14:paraId="7A27244D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Single wavelength, 20 sec.; 5 wavelengths, 50 sec.; spectral scan, 165 sec. </w:t>
            </w:r>
          </w:p>
        </w:tc>
      </w:tr>
      <w:tr w:rsidR="00A15A24" w:rsidRPr="00A15A24" w14:paraId="2A81AD7C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DE883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Battery Life</w:t>
            </w:r>
          </w:p>
        </w:tc>
        <w:tc>
          <w:tcPr>
            <w:tcW w:w="0" w:type="auto"/>
            <w:vAlign w:val="center"/>
            <w:hideMark/>
          </w:tcPr>
          <w:p w14:paraId="3C3DD0D7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 hr. </w:t>
            </w:r>
          </w:p>
        </w:tc>
      </w:tr>
      <w:tr w:rsidR="00A15A24" w:rsidRPr="00A15A24" w14:paraId="3F98B48E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93EAB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Battery Type</w:t>
            </w:r>
          </w:p>
        </w:tc>
        <w:tc>
          <w:tcPr>
            <w:tcW w:w="0" w:type="auto"/>
            <w:vAlign w:val="center"/>
            <w:hideMark/>
          </w:tcPr>
          <w:p w14:paraId="4E16110B" w14:textId="08A593C9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Internal, Rechargeable </w:t>
            </w:r>
            <w:r w:rsidR="00F14CB0"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NiCad</w:t>
            </w: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. 7.2V nominal; 5.7 Ah capacity </w:t>
            </w:r>
          </w:p>
        </w:tc>
      </w:tr>
      <w:tr w:rsidR="00A15A24" w:rsidRPr="00A15A24" w14:paraId="2B4610AB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37218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Detector Type</w:t>
            </w:r>
          </w:p>
        </w:tc>
        <w:tc>
          <w:tcPr>
            <w:tcW w:w="0" w:type="auto"/>
            <w:vAlign w:val="center"/>
            <w:hideMark/>
          </w:tcPr>
          <w:p w14:paraId="7C4CD9A2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Single beam infrared spectrophotometer </w:t>
            </w:r>
          </w:p>
        </w:tc>
      </w:tr>
      <w:tr w:rsidR="00A15A24" w:rsidRPr="00A15A24" w14:paraId="34F782F2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A2A7E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Item Description</w:t>
            </w:r>
          </w:p>
        </w:tc>
        <w:tc>
          <w:tcPr>
            <w:tcW w:w="0" w:type="auto"/>
            <w:vAlign w:val="center"/>
            <w:hideMark/>
          </w:tcPr>
          <w:p w14:paraId="4D3CEA5B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XL Model; 120 single-gas application </w:t>
            </w:r>
          </w:p>
        </w:tc>
      </w:tr>
      <w:tr w:rsidR="00A15A24" w:rsidRPr="00A15A24" w14:paraId="4BD1510B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7483F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Optics</w:t>
            </w:r>
          </w:p>
        </w:tc>
        <w:tc>
          <w:tcPr>
            <w:tcW w:w="0" w:type="auto"/>
            <w:vAlign w:val="center"/>
            <w:hideMark/>
          </w:tcPr>
          <w:p w14:paraId="134B538F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Linear Variable Filter (LVF) from 7.7 to 14.1; seven fixed band pass filters 1.8, 3.3, 3.6, 4.0, 4.2, 4.5, and 4.7 </w:t>
            </w:r>
          </w:p>
        </w:tc>
      </w:tr>
      <w:tr w:rsidR="00A15A24" w:rsidRPr="00A15A24" w14:paraId="1AF7D50D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EE066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Pathlength</w:t>
            </w:r>
          </w:p>
        </w:tc>
        <w:tc>
          <w:tcPr>
            <w:tcW w:w="0" w:type="auto"/>
            <w:vAlign w:val="center"/>
            <w:hideMark/>
          </w:tcPr>
          <w:p w14:paraId="139374E3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0.5 or 12.5M </w:t>
            </w:r>
          </w:p>
        </w:tc>
      </w:tr>
      <w:tr w:rsidR="00A15A24" w:rsidRPr="00A15A24" w14:paraId="650EFCA7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50A1F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Response Time</w:t>
            </w:r>
          </w:p>
        </w:tc>
        <w:tc>
          <w:tcPr>
            <w:tcW w:w="0" w:type="auto"/>
            <w:vAlign w:val="center"/>
            <w:hideMark/>
          </w:tcPr>
          <w:p w14:paraId="2C521C28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18 sec. to 90% of final reading </w:t>
            </w:r>
          </w:p>
        </w:tc>
      </w:tr>
      <w:tr w:rsidR="00A15A24" w:rsidRPr="00A15A24" w14:paraId="457B4492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F6F82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Sample Cell Volume</w:t>
            </w:r>
          </w:p>
        </w:tc>
        <w:tc>
          <w:tcPr>
            <w:tcW w:w="0" w:type="auto"/>
            <w:vAlign w:val="center"/>
            <w:hideMark/>
          </w:tcPr>
          <w:p w14:paraId="046583BB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2.23L </w:t>
            </w:r>
          </w:p>
        </w:tc>
      </w:tr>
      <w:tr w:rsidR="00A15A24" w:rsidRPr="00A15A24" w14:paraId="31D9559D" w14:textId="77777777" w:rsidTr="00A15A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27240" w14:textId="77777777" w:rsidR="00A15A24" w:rsidRPr="00A15A24" w:rsidRDefault="00A15A24" w:rsidP="00A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Certifications/Compliance</w:t>
            </w:r>
          </w:p>
        </w:tc>
        <w:tc>
          <w:tcPr>
            <w:tcW w:w="0" w:type="auto"/>
            <w:vAlign w:val="center"/>
            <w:hideMark/>
          </w:tcPr>
          <w:p w14:paraId="69E5D997" w14:textId="77777777" w:rsidR="00A15A24" w:rsidRPr="00A15A24" w:rsidRDefault="00A15A24" w:rsidP="00A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15A2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User-specified models are certified for: ETL (Class 1, Div. 1 Groups B, C and D Temp Class T4)ETL-C (Class1, Div. 1 Groups B, C and D Temp Class T4). CE marked</w:t>
            </w:r>
          </w:p>
        </w:tc>
      </w:tr>
    </w:tbl>
    <w:p w14:paraId="5B1B33F5" w14:textId="33EAB3F9" w:rsidR="00113B0C" w:rsidRPr="00113B0C" w:rsidRDefault="00113B0C" w:rsidP="00D4282A"/>
    <w:sectPr w:rsidR="00113B0C" w:rsidRPr="0011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D3104"/>
    <w:multiLevelType w:val="multilevel"/>
    <w:tmpl w:val="6856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61DE7"/>
    <w:multiLevelType w:val="multilevel"/>
    <w:tmpl w:val="C15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113B0C"/>
    <w:rsid w:val="007031A4"/>
    <w:rsid w:val="00A15A24"/>
    <w:rsid w:val="00D4282A"/>
    <w:rsid w:val="00D8733A"/>
    <w:rsid w:val="00ED0B3C"/>
    <w:rsid w:val="00EE0775"/>
    <w:rsid w:val="00F1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72A8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7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11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8733A"/>
    <w:rPr>
      <w:rFonts w:ascii="Times New Roman" w:eastAsia="Times New Roman" w:hAnsi="Times New Roman" w:cs="Times New Roman"/>
      <w:b/>
      <w:bCs/>
      <w:sz w:val="27"/>
      <w:szCs w:val="27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2018-07-04T11:34:00Z</dcterms:created>
  <dcterms:modified xsi:type="dcterms:W3CDTF">2018-07-04T11:34:00Z</dcterms:modified>
</cp:coreProperties>
</file>